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811"/>
      </w:tblGrid>
      <w:tr w:rsidR="00480F93" w:rsidRPr="00F32D6B">
        <w:tc>
          <w:tcPr>
            <w:tcW w:w="4821" w:type="dxa"/>
          </w:tcPr>
          <w:p w:rsidR="00480F93" w:rsidRPr="00F32D6B" w:rsidRDefault="00555AAE">
            <w:pPr>
              <w:spacing w:line="360" w:lineRule="atLeast"/>
              <w:jc w:val="both"/>
              <w:textAlignment w:val="baseline"/>
              <w:rPr>
                <w:rFonts w:ascii="Times New Roman" w:eastAsia="Times New Roman" w:hAnsi="Times New Roman" w:cs="Times New Roman"/>
                <w:color w:val="000000"/>
                <w:spacing w:val="-4"/>
                <w:sz w:val="24"/>
                <w:szCs w:val="24"/>
              </w:rPr>
            </w:pPr>
            <w:r w:rsidRPr="00F32D6B">
              <w:rPr>
                <w:rFonts w:ascii="Times New Roman" w:eastAsia="Times New Roman" w:hAnsi="Times New Roman" w:cs="Times New Roman"/>
                <w:color w:val="000000"/>
                <w:spacing w:val="-4"/>
                <w:sz w:val="24"/>
                <w:szCs w:val="24"/>
              </w:rPr>
              <w:t>ỦY BAN NHÂN DÂN HUYỆN THANH OAI </w:t>
            </w:r>
          </w:p>
          <w:p w:rsidR="00480F93" w:rsidRPr="00F32D6B" w:rsidRDefault="00555AAE">
            <w:pPr>
              <w:spacing w:line="360" w:lineRule="atLeast"/>
              <w:jc w:val="center"/>
              <w:textAlignment w:val="baseline"/>
              <w:rPr>
                <w:rFonts w:ascii="Times New Roman" w:eastAsia="Times New Roman" w:hAnsi="Times New Roman" w:cs="Times New Roman"/>
                <w:color w:val="000000"/>
                <w:spacing w:val="-4"/>
                <w:sz w:val="26"/>
                <w:szCs w:val="26"/>
              </w:rPr>
            </w:pPr>
            <w:r w:rsidRPr="00F32D6B">
              <w:rPr>
                <w:rFonts w:ascii="Times New Roman" w:eastAsia="Times New Roman" w:hAnsi="Times New Roman" w:cs="Times New Roman"/>
                <w:b/>
                <w:bCs/>
                <w:color w:val="000000"/>
                <w:spacing w:val="-4"/>
                <w:sz w:val="24"/>
                <w:szCs w:val="24"/>
              </w:rPr>
              <w:t>TRƯỜNG THCS BÌNH  MINH</w:t>
            </w:r>
          </w:p>
        </w:tc>
        <w:tc>
          <w:tcPr>
            <w:tcW w:w="5811" w:type="dxa"/>
          </w:tcPr>
          <w:p w:rsidR="00480F93" w:rsidRPr="00F32D6B" w:rsidRDefault="00555AAE">
            <w:pPr>
              <w:shd w:val="clear" w:color="auto" w:fill="FFFFFF"/>
              <w:spacing w:line="360" w:lineRule="atLeast"/>
              <w:jc w:val="center"/>
              <w:textAlignment w:val="baseline"/>
              <w:rPr>
                <w:rFonts w:ascii="Times New Roman" w:eastAsia="Times New Roman" w:hAnsi="Times New Roman" w:cs="Times New Roman"/>
                <w:color w:val="000000"/>
                <w:spacing w:val="-4"/>
                <w:sz w:val="26"/>
                <w:szCs w:val="26"/>
              </w:rPr>
            </w:pPr>
            <w:r w:rsidRPr="00F32D6B">
              <w:rPr>
                <w:rFonts w:ascii="Times New Roman" w:eastAsia="Times New Roman" w:hAnsi="Times New Roman" w:cs="Times New Roman"/>
                <w:b/>
                <w:bCs/>
                <w:color w:val="000000"/>
                <w:spacing w:val="-4"/>
                <w:sz w:val="26"/>
                <w:szCs w:val="26"/>
              </w:rPr>
              <w:t>CỘNG HÒA XÃ HỘI CHỦ NGHĨA VIỆT NAM</w:t>
            </w:r>
          </w:p>
          <w:p w:rsidR="00480F93" w:rsidRPr="00F32D6B" w:rsidRDefault="00555AAE">
            <w:pPr>
              <w:spacing w:line="360" w:lineRule="atLeast"/>
              <w:jc w:val="center"/>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b/>
                <w:bCs/>
                <w:color w:val="000000"/>
                <w:spacing w:val="-4"/>
                <w:sz w:val="28"/>
                <w:szCs w:val="28"/>
              </w:rPr>
              <w:t>Độc lập - Tự do - Hạnh phúc</w:t>
            </w:r>
          </w:p>
        </w:tc>
      </w:tr>
      <w:tr w:rsidR="00480F93" w:rsidRPr="00F32D6B">
        <w:tc>
          <w:tcPr>
            <w:tcW w:w="4821" w:type="dxa"/>
          </w:tcPr>
          <w:p w:rsidR="00480F93" w:rsidRPr="00F32D6B" w:rsidRDefault="005A2858" w:rsidP="00F32D6B">
            <w:pPr>
              <w:spacing w:before="120" w:line="360" w:lineRule="atLeast"/>
              <w:jc w:val="both"/>
              <w:textAlignment w:val="baseline"/>
              <w:rPr>
                <w:rFonts w:ascii="Times New Roman" w:eastAsia="Times New Roman" w:hAnsi="Times New Roman" w:cs="Times New Roman"/>
                <w:color w:val="000000"/>
                <w:spacing w:val="-4"/>
                <w:sz w:val="26"/>
                <w:szCs w:val="26"/>
              </w:rPr>
            </w:pPr>
            <w:r>
              <w:rPr>
                <w:rFonts w:ascii="Times New Roman" w:eastAsia="Times New Roman" w:hAnsi="Times New Roman" w:cs="Times New Roman"/>
                <w:noProof/>
                <w:color w:val="000000"/>
                <w:spacing w:val="-4"/>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73.65pt;margin-top:.55pt;width:93pt;height:0;z-index:251659264;mso-position-horizontal-relative:text;mso-position-vertical-relative:text" o:connectortype="straight"/>
              </w:pict>
            </w:r>
            <w:r w:rsidR="00555AAE" w:rsidRPr="00F32D6B">
              <w:rPr>
                <w:rFonts w:ascii="Times New Roman" w:eastAsia="Times New Roman" w:hAnsi="Times New Roman" w:cs="Times New Roman"/>
                <w:color w:val="000000"/>
                <w:spacing w:val="-4"/>
                <w:sz w:val="28"/>
                <w:szCs w:val="28"/>
              </w:rPr>
              <w:t xml:space="preserve">       </w:t>
            </w:r>
            <w:r w:rsidR="00555AAE" w:rsidRPr="00F32D6B">
              <w:rPr>
                <w:rFonts w:ascii="Times New Roman" w:eastAsia="Times New Roman" w:hAnsi="Times New Roman" w:cs="Times New Roman"/>
                <w:color w:val="000000"/>
                <w:spacing w:val="-4"/>
                <w:sz w:val="26"/>
                <w:szCs w:val="26"/>
              </w:rPr>
              <w:t xml:space="preserve">Số: </w:t>
            </w:r>
            <w:r w:rsidR="00F32D6B" w:rsidRPr="00F32D6B">
              <w:rPr>
                <w:rFonts w:ascii="Times New Roman" w:eastAsia="Times New Roman" w:hAnsi="Times New Roman" w:cs="Times New Roman"/>
                <w:color w:val="000000"/>
                <w:spacing w:val="-4"/>
                <w:sz w:val="26"/>
                <w:szCs w:val="26"/>
              </w:rPr>
              <w:t>105</w:t>
            </w:r>
            <w:r w:rsidR="00555AAE" w:rsidRPr="00F32D6B">
              <w:rPr>
                <w:rFonts w:ascii="Times New Roman" w:eastAsia="Times New Roman" w:hAnsi="Times New Roman" w:cs="Times New Roman"/>
                <w:color w:val="000000"/>
                <w:spacing w:val="-4"/>
                <w:sz w:val="26"/>
                <w:szCs w:val="26"/>
              </w:rPr>
              <w:t>/KH-THCSBM                         </w:t>
            </w:r>
          </w:p>
        </w:tc>
        <w:tc>
          <w:tcPr>
            <w:tcW w:w="5811" w:type="dxa"/>
          </w:tcPr>
          <w:p w:rsidR="00480F93" w:rsidRPr="00F32D6B" w:rsidRDefault="005A2858" w:rsidP="00F32D6B">
            <w:pPr>
              <w:shd w:val="clear" w:color="auto" w:fill="FFFFFF"/>
              <w:spacing w:before="120" w:line="360" w:lineRule="atLeast"/>
              <w:jc w:val="center"/>
              <w:textAlignment w:val="baseline"/>
              <w:rPr>
                <w:rFonts w:ascii="Times New Roman" w:eastAsia="Times New Roman" w:hAnsi="Times New Roman" w:cs="Times New Roman"/>
                <w:color w:val="000000"/>
                <w:spacing w:val="-4"/>
                <w:sz w:val="28"/>
                <w:szCs w:val="28"/>
              </w:rPr>
            </w:pPr>
            <w:r>
              <w:rPr>
                <w:rFonts w:ascii="Times New Roman" w:eastAsia="Times New Roman" w:hAnsi="Times New Roman" w:cs="Times New Roman"/>
                <w:b/>
                <w:bCs/>
                <w:noProof/>
                <w:color w:val="000000"/>
                <w:spacing w:val="-4"/>
                <w:sz w:val="26"/>
                <w:szCs w:val="26"/>
              </w:rPr>
              <w:pict>
                <v:shape id="_x0000_s1026" type="#_x0000_t32" style="position:absolute;left:0;text-align:left;margin-left:49.35pt;margin-top:.45pt;width:177.75pt;height:0;z-index:251658240;mso-position-horizontal-relative:text;mso-position-vertical-relative:text" o:connectortype="straight"/>
              </w:pict>
            </w:r>
            <w:r w:rsidR="00555AAE" w:rsidRPr="00F32D6B">
              <w:rPr>
                <w:rFonts w:ascii="Times New Roman" w:eastAsia="Times New Roman" w:hAnsi="Times New Roman" w:cs="Times New Roman"/>
                <w:i/>
                <w:iCs/>
                <w:color w:val="000000"/>
                <w:spacing w:val="-4"/>
                <w:sz w:val="28"/>
                <w:szCs w:val="28"/>
              </w:rPr>
              <w:t xml:space="preserve">Bình Minh, ngày </w:t>
            </w:r>
            <w:r w:rsidR="00F32D6B" w:rsidRPr="00F32D6B">
              <w:rPr>
                <w:rFonts w:ascii="Times New Roman" w:eastAsia="Times New Roman" w:hAnsi="Times New Roman" w:cs="Times New Roman"/>
                <w:i/>
                <w:iCs/>
                <w:color w:val="000000"/>
                <w:spacing w:val="-4"/>
                <w:sz w:val="28"/>
                <w:szCs w:val="28"/>
              </w:rPr>
              <w:t>15</w:t>
            </w:r>
            <w:r w:rsidR="00F32D6B">
              <w:rPr>
                <w:rFonts w:ascii="Times New Roman" w:eastAsia="Times New Roman" w:hAnsi="Times New Roman" w:cs="Times New Roman"/>
                <w:i/>
                <w:iCs/>
                <w:color w:val="000000"/>
                <w:spacing w:val="-4"/>
                <w:sz w:val="28"/>
                <w:szCs w:val="28"/>
              </w:rPr>
              <w:t xml:space="preserve"> </w:t>
            </w:r>
            <w:r w:rsidR="00555AAE" w:rsidRPr="00F32D6B">
              <w:rPr>
                <w:rFonts w:ascii="Times New Roman" w:eastAsia="Times New Roman" w:hAnsi="Times New Roman" w:cs="Times New Roman"/>
                <w:i/>
                <w:iCs/>
                <w:color w:val="000000"/>
                <w:spacing w:val="-4"/>
                <w:sz w:val="28"/>
                <w:szCs w:val="28"/>
              </w:rPr>
              <w:t>tháng</w:t>
            </w:r>
            <w:r w:rsidR="00F32D6B">
              <w:rPr>
                <w:rFonts w:ascii="Times New Roman" w:eastAsia="Times New Roman" w:hAnsi="Times New Roman" w:cs="Times New Roman"/>
                <w:i/>
                <w:iCs/>
                <w:color w:val="000000"/>
                <w:spacing w:val="-4"/>
                <w:sz w:val="28"/>
                <w:szCs w:val="28"/>
              </w:rPr>
              <w:t xml:space="preserve"> </w:t>
            </w:r>
            <w:r w:rsidR="00F32D6B" w:rsidRPr="00F32D6B">
              <w:rPr>
                <w:rFonts w:ascii="Times New Roman" w:eastAsia="Times New Roman" w:hAnsi="Times New Roman" w:cs="Times New Roman"/>
                <w:i/>
                <w:iCs/>
                <w:color w:val="000000"/>
                <w:spacing w:val="-4"/>
                <w:sz w:val="28"/>
                <w:szCs w:val="28"/>
              </w:rPr>
              <w:t>9</w:t>
            </w:r>
            <w:r w:rsidR="00555AAE" w:rsidRPr="00F32D6B">
              <w:rPr>
                <w:rFonts w:ascii="Times New Roman" w:eastAsia="Times New Roman" w:hAnsi="Times New Roman" w:cs="Times New Roman"/>
                <w:i/>
                <w:iCs/>
                <w:color w:val="000000"/>
                <w:spacing w:val="-4"/>
                <w:sz w:val="28"/>
                <w:szCs w:val="28"/>
              </w:rPr>
              <w:t xml:space="preserve"> năm 202</w:t>
            </w:r>
            <w:r w:rsidR="00F32D6B" w:rsidRPr="00F32D6B">
              <w:rPr>
                <w:rFonts w:ascii="Times New Roman" w:eastAsia="Times New Roman" w:hAnsi="Times New Roman" w:cs="Times New Roman"/>
                <w:i/>
                <w:iCs/>
                <w:color w:val="000000"/>
                <w:spacing w:val="-4"/>
                <w:sz w:val="28"/>
                <w:szCs w:val="28"/>
              </w:rPr>
              <w:t>3</w:t>
            </w:r>
          </w:p>
        </w:tc>
      </w:tr>
    </w:tbl>
    <w:p w:rsidR="00480F93" w:rsidRDefault="00480F93">
      <w:pPr>
        <w:shd w:val="clear" w:color="auto" w:fill="FFFFFF"/>
        <w:spacing w:after="0" w:line="360" w:lineRule="atLeast"/>
        <w:jc w:val="both"/>
        <w:textAlignment w:val="baseline"/>
        <w:rPr>
          <w:rFonts w:ascii="Times New Roman" w:eastAsia="Times New Roman" w:hAnsi="Times New Roman" w:cs="Times New Roman"/>
          <w:color w:val="000000"/>
          <w:spacing w:val="-4"/>
          <w:sz w:val="26"/>
          <w:szCs w:val="26"/>
        </w:rPr>
      </w:pPr>
    </w:p>
    <w:p w:rsidR="00F32D6B" w:rsidRPr="00F32D6B" w:rsidRDefault="00F32D6B">
      <w:pPr>
        <w:shd w:val="clear" w:color="auto" w:fill="FFFFFF"/>
        <w:spacing w:after="0" w:line="360" w:lineRule="atLeast"/>
        <w:jc w:val="both"/>
        <w:textAlignment w:val="baseline"/>
        <w:rPr>
          <w:rFonts w:ascii="Times New Roman" w:eastAsia="Times New Roman" w:hAnsi="Times New Roman" w:cs="Times New Roman"/>
          <w:color w:val="000000"/>
          <w:spacing w:val="-4"/>
          <w:sz w:val="26"/>
          <w:szCs w:val="26"/>
        </w:rPr>
      </w:pPr>
    </w:p>
    <w:p w:rsidR="00480F93" w:rsidRPr="00F32D6B" w:rsidRDefault="00555AAE">
      <w:pPr>
        <w:shd w:val="clear" w:color="auto" w:fill="FFFFFF"/>
        <w:spacing w:after="0" w:line="360" w:lineRule="atLeast"/>
        <w:jc w:val="center"/>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b/>
          <w:bCs/>
          <w:color w:val="000000"/>
          <w:spacing w:val="-4"/>
          <w:sz w:val="28"/>
          <w:szCs w:val="28"/>
        </w:rPr>
        <w:t>KẾ HOẠCH</w:t>
      </w:r>
    </w:p>
    <w:p w:rsidR="00480F93" w:rsidRPr="00F32D6B" w:rsidRDefault="00555AAE">
      <w:pPr>
        <w:shd w:val="clear" w:color="auto" w:fill="FFFFFF"/>
        <w:spacing w:after="0" w:line="360" w:lineRule="atLeast"/>
        <w:jc w:val="center"/>
        <w:textAlignment w:val="baseline"/>
        <w:rPr>
          <w:rFonts w:ascii="Times New Roman" w:eastAsia="Times New Roman" w:hAnsi="Times New Roman" w:cs="Times New Roman"/>
          <w:b/>
          <w:bCs/>
          <w:color w:val="000000"/>
          <w:spacing w:val="-4"/>
          <w:sz w:val="28"/>
          <w:szCs w:val="28"/>
        </w:rPr>
      </w:pPr>
      <w:r w:rsidRPr="00F32D6B">
        <w:rPr>
          <w:rFonts w:ascii="Times New Roman" w:eastAsia="Times New Roman" w:hAnsi="Times New Roman" w:cs="Times New Roman"/>
          <w:b/>
          <w:bCs/>
          <w:color w:val="000000"/>
          <w:spacing w:val="-4"/>
          <w:sz w:val="28"/>
          <w:szCs w:val="28"/>
        </w:rPr>
        <w:t>Thực hiện công khai trong hoạt động nhà trường</w:t>
      </w:r>
    </w:p>
    <w:p w:rsidR="00480F93" w:rsidRPr="00F32D6B" w:rsidRDefault="00555AAE">
      <w:pPr>
        <w:shd w:val="clear" w:color="auto" w:fill="FFFFFF"/>
        <w:spacing w:after="0" w:line="360" w:lineRule="atLeast"/>
        <w:jc w:val="center"/>
        <w:textAlignment w:val="baseline"/>
        <w:rPr>
          <w:rFonts w:ascii="Times New Roman" w:eastAsia="Times New Roman" w:hAnsi="Times New Roman" w:cs="Times New Roman"/>
          <w:b/>
          <w:bCs/>
          <w:color w:val="000000"/>
          <w:spacing w:val="-4"/>
          <w:sz w:val="28"/>
          <w:szCs w:val="28"/>
        </w:rPr>
      </w:pPr>
      <w:r w:rsidRPr="00F32D6B">
        <w:rPr>
          <w:rFonts w:ascii="Times New Roman" w:eastAsia="Times New Roman" w:hAnsi="Times New Roman" w:cs="Times New Roman"/>
          <w:b/>
          <w:bCs/>
          <w:color w:val="000000"/>
          <w:spacing w:val="-4"/>
          <w:sz w:val="28"/>
          <w:szCs w:val="28"/>
        </w:rPr>
        <w:t>Năm học 202</w:t>
      </w:r>
      <w:r w:rsidR="00344367">
        <w:rPr>
          <w:rFonts w:ascii="Times New Roman" w:eastAsia="Times New Roman" w:hAnsi="Times New Roman" w:cs="Times New Roman"/>
          <w:b/>
          <w:bCs/>
          <w:color w:val="000000"/>
          <w:spacing w:val="-4"/>
          <w:sz w:val="28"/>
          <w:szCs w:val="28"/>
        </w:rPr>
        <w:t>3</w:t>
      </w:r>
      <w:r w:rsidRPr="00F32D6B">
        <w:rPr>
          <w:rFonts w:ascii="Times New Roman" w:eastAsia="Times New Roman" w:hAnsi="Times New Roman" w:cs="Times New Roman"/>
          <w:b/>
          <w:bCs/>
          <w:color w:val="000000"/>
          <w:spacing w:val="-4"/>
          <w:sz w:val="28"/>
          <w:szCs w:val="28"/>
        </w:rPr>
        <w:t xml:space="preserve"> – 202</w:t>
      </w:r>
      <w:r w:rsidR="00344367">
        <w:rPr>
          <w:rFonts w:ascii="Times New Roman" w:eastAsia="Times New Roman" w:hAnsi="Times New Roman" w:cs="Times New Roman"/>
          <w:b/>
          <w:bCs/>
          <w:color w:val="000000"/>
          <w:spacing w:val="-4"/>
          <w:sz w:val="28"/>
          <w:szCs w:val="28"/>
        </w:rPr>
        <w:t>4</w:t>
      </w:r>
    </w:p>
    <w:p w:rsidR="00480F93" w:rsidRPr="00F32D6B" w:rsidRDefault="00480F93">
      <w:pPr>
        <w:shd w:val="clear" w:color="auto" w:fill="FFFFFF"/>
        <w:spacing w:after="0" w:line="360" w:lineRule="atLeast"/>
        <w:jc w:val="center"/>
        <w:textAlignment w:val="baseline"/>
        <w:rPr>
          <w:rFonts w:ascii="Times New Roman" w:eastAsia="Times New Roman" w:hAnsi="Times New Roman" w:cs="Times New Roman"/>
          <w:color w:val="000000"/>
          <w:spacing w:val="-4"/>
          <w:sz w:val="28"/>
          <w:szCs w:val="28"/>
        </w:rPr>
      </w:pPr>
    </w:p>
    <w:p w:rsidR="00480F93" w:rsidRPr="00F32D6B" w:rsidRDefault="00555AAE" w:rsidP="002E28DB">
      <w:pPr>
        <w:spacing w:after="0" w:line="240" w:lineRule="auto"/>
        <w:jc w:val="both"/>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shd w:val="clear" w:color="auto" w:fill="FFFFFF"/>
        </w:rPr>
        <w:t> </w:t>
      </w:r>
      <w:r w:rsidRPr="00F32D6B">
        <w:rPr>
          <w:rFonts w:ascii="Times New Roman" w:eastAsia="Times New Roman" w:hAnsi="Times New Roman" w:cs="Times New Roman"/>
          <w:color w:val="000000"/>
          <w:spacing w:val="-4"/>
          <w:sz w:val="28"/>
          <w:szCs w:val="28"/>
        </w:rPr>
        <w:t>          Thực hiện thông tư số 09/2009/TT-BGDĐT ngày 07/05/2009 của Bộ GD-ĐT về Ban hành quy chế thực hiện công khai đối với cơ sở giáo dục của hệ thống giáo dục quốc dân,</w:t>
      </w:r>
    </w:p>
    <w:p w:rsidR="00480F93" w:rsidRPr="00F32D6B" w:rsidRDefault="00555AAE" w:rsidP="002E28DB">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Thực hiện kế hoạch của Phòng GD&amp;ĐT Thanh Oai về thực hiện quy định công khai trong hoạt động của nhà trường,</w:t>
      </w:r>
    </w:p>
    <w:p w:rsidR="00480F93" w:rsidRPr="00F32D6B" w:rsidRDefault="00555AAE">
      <w:pPr>
        <w:shd w:val="clear" w:color="auto" w:fill="FFFFFF"/>
        <w:spacing w:after="0" w:line="360" w:lineRule="atLeast"/>
        <w:ind w:firstLine="720"/>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xml:space="preserve">Căn cứ nhiệm vụ năm học </w:t>
      </w:r>
      <w:r w:rsidR="00F32D6B" w:rsidRPr="00F32D6B">
        <w:rPr>
          <w:rFonts w:ascii="Times New Roman" w:eastAsia="Times New Roman" w:hAnsi="Times New Roman" w:cs="Times New Roman"/>
          <w:color w:val="000000"/>
          <w:spacing w:val="-4"/>
          <w:sz w:val="28"/>
          <w:szCs w:val="28"/>
        </w:rPr>
        <w:t>202</w:t>
      </w:r>
      <w:r w:rsidR="002E28DB">
        <w:rPr>
          <w:rFonts w:ascii="Times New Roman" w:eastAsia="Times New Roman" w:hAnsi="Times New Roman" w:cs="Times New Roman"/>
          <w:color w:val="000000"/>
          <w:spacing w:val="-4"/>
          <w:sz w:val="28"/>
          <w:szCs w:val="28"/>
        </w:rPr>
        <w:t>3</w:t>
      </w:r>
      <w:r w:rsidR="00F32D6B" w:rsidRPr="00F32D6B">
        <w:rPr>
          <w:rFonts w:ascii="Times New Roman" w:eastAsia="Times New Roman" w:hAnsi="Times New Roman" w:cs="Times New Roman"/>
          <w:color w:val="000000"/>
          <w:spacing w:val="-4"/>
          <w:sz w:val="28"/>
          <w:szCs w:val="28"/>
        </w:rPr>
        <w:t xml:space="preserve"> - 202</w:t>
      </w:r>
      <w:r w:rsidR="002E28DB">
        <w:rPr>
          <w:rFonts w:ascii="Times New Roman" w:eastAsia="Times New Roman" w:hAnsi="Times New Roman" w:cs="Times New Roman"/>
          <w:color w:val="000000"/>
          <w:spacing w:val="-4"/>
          <w:sz w:val="28"/>
          <w:szCs w:val="28"/>
        </w:rPr>
        <w:t>4</w:t>
      </w:r>
      <w:r w:rsidRPr="00F32D6B">
        <w:rPr>
          <w:rFonts w:ascii="Times New Roman" w:eastAsia="Times New Roman" w:hAnsi="Times New Roman" w:cs="Times New Roman"/>
          <w:color w:val="000000"/>
          <w:spacing w:val="-4"/>
          <w:sz w:val="28"/>
          <w:szCs w:val="28"/>
        </w:rPr>
        <w:t>;</w:t>
      </w:r>
      <w:bookmarkStart w:id="0" w:name="_GoBack"/>
      <w:bookmarkEnd w:id="0"/>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Trường THCS Bình Minh xây dựng kế hoạch thực hiện công tác công khai trong hoạt động của đơn vị như sau :</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b/>
          <w:bCs/>
          <w:color w:val="000000"/>
          <w:spacing w:val="-4"/>
          <w:sz w:val="28"/>
          <w:szCs w:val="28"/>
        </w:rPr>
        <w:t>I. MỤC ĐÍCH, YÊU CẦU</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 Thực hiện công khai cam kết của nhà trường về chất lượng giáo dục và công khai về chất lượng thực tế, về điều kiện đảm bảo chất lượng giáo dục, về thu chi tài chính, đảm bảo cho phụ huynh, các thành viên của nhà trường và xã hội biết. Từ đó, các thành viên trong nhà trường, phụ huynh học sinh và xã hội cùng thực hiện những nội dung mà đơn vị công khai. Cán bộ giáo viên, nhân viên, ban đại diện cha mẹ học sinh trong nhà trường, xã hội tham gia giám sát và đánh giá nhà trường theo quy định của pháp luật.</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 Thực hiện công khai của nhà trường nhằm nâng cao tính minh bạch, phát huy dân chủ, tăng cường tính tự chủ, tự chịu trách nhiệm của nhà trường trong quản lý nguồn lực và đảm bảo chất lượng giáo dục.</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b/>
          <w:bCs/>
          <w:color w:val="000000"/>
          <w:spacing w:val="-4"/>
          <w:sz w:val="28"/>
          <w:szCs w:val="28"/>
        </w:rPr>
        <w:t>II. NỘI DUNG CÔNG KHAI</w:t>
      </w:r>
    </w:p>
    <w:p w:rsidR="00480F93" w:rsidRPr="00F32D6B" w:rsidRDefault="00555AAE">
      <w:pPr>
        <w:shd w:val="clear" w:color="auto" w:fill="FFFFFF"/>
        <w:spacing w:before="120" w:after="0" w:line="240" w:lineRule="auto"/>
        <w:ind w:firstLine="720"/>
        <w:jc w:val="both"/>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lang w:val="vi-VN"/>
        </w:rPr>
        <w:t>- Về cơ sở vật chất:  Tập thể CB-GV-NV và Hội cha mẹ  học sinh bàn bạc và thống nhất về kế hoạch xây dựng cải tạo, sửa chữa trường lớp, về nguồn tài chính đóng góp để cải tạo, sửa chữa, quyết toán kinh phí sau cải tạo sửa chữa thực hiện công khai </w:t>
      </w:r>
      <w:r w:rsidRPr="00F32D6B">
        <w:rPr>
          <w:rFonts w:ascii="Times New Roman" w:eastAsia="Times New Roman" w:hAnsi="Times New Roman" w:cs="Times New Roman"/>
          <w:i/>
          <w:iCs/>
          <w:color w:val="000000"/>
          <w:spacing w:val="-4"/>
          <w:sz w:val="28"/>
          <w:szCs w:val="28"/>
          <w:lang w:val="vi-VN"/>
        </w:rPr>
        <w:t>(có báo cáo với phụ huynh học sinh vào các kỳ  họp trong năm học).</w:t>
      </w:r>
    </w:p>
    <w:p w:rsidR="00480F93" w:rsidRPr="00F32D6B" w:rsidRDefault="00555AAE">
      <w:pPr>
        <w:shd w:val="clear" w:color="auto" w:fill="FFFFFF"/>
        <w:spacing w:before="120" w:after="0" w:line="240" w:lineRule="auto"/>
        <w:ind w:firstLine="720"/>
        <w:jc w:val="both"/>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lang w:val="vi-VN"/>
        </w:rPr>
        <w:t> -</w:t>
      </w:r>
      <w:r w:rsidRPr="00F32D6B">
        <w:rPr>
          <w:rFonts w:ascii="Times New Roman" w:eastAsia="Times New Roman" w:hAnsi="Times New Roman" w:cs="Times New Roman"/>
          <w:color w:val="000000"/>
          <w:spacing w:val="-4"/>
          <w:sz w:val="28"/>
          <w:szCs w:val="28"/>
        </w:rPr>
        <w:t xml:space="preserve"> </w:t>
      </w:r>
      <w:r w:rsidRPr="00F32D6B">
        <w:rPr>
          <w:rFonts w:ascii="Times New Roman" w:eastAsia="Times New Roman" w:hAnsi="Times New Roman" w:cs="Times New Roman"/>
          <w:color w:val="000000"/>
          <w:spacing w:val="-4"/>
          <w:sz w:val="28"/>
          <w:szCs w:val="28"/>
          <w:lang w:val="vi-VN"/>
        </w:rPr>
        <w:t>Về chất lượng đào tạo: Hàng tháng, hàng kỳ việc kiểm tra chất lượng hoc tập của học sinh được thông báo công khai trước tập thể: Thông báo kế hoạch kiểm tra, thông báo kết quả kiểm tra để tất cả mọi CB - GV đều</w:t>
      </w:r>
      <w:r w:rsidRPr="00F32D6B">
        <w:rPr>
          <w:rFonts w:ascii="Times New Roman" w:eastAsia="Times New Roman" w:hAnsi="Times New Roman" w:cs="Times New Roman"/>
          <w:color w:val="404040"/>
          <w:spacing w:val="-4"/>
          <w:sz w:val="28"/>
          <w:szCs w:val="28"/>
          <w:lang w:val="vi-VN"/>
        </w:rPr>
        <w:t> </w:t>
      </w:r>
      <w:r w:rsidRPr="00F32D6B">
        <w:rPr>
          <w:rFonts w:ascii="Times New Roman" w:eastAsia="Times New Roman" w:hAnsi="Times New Roman" w:cs="Times New Roman"/>
          <w:color w:val="000000"/>
          <w:spacing w:val="-4"/>
          <w:sz w:val="28"/>
          <w:szCs w:val="28"/>
          <w:lang w:val="vi-VN"/>
        </w:rPr>
        <w:t>nắm đựơc lực học của học sinh trong toàn trường, có đánh giá, rút kinh nghiệm, đưa ra bài học cụ thể.</w:t>
      </w:r>
    </w:p>
    <w:p w:rsidR="00480F93" w:rsidRPr="00F32D6B" w:rsidRDefault="00555AAE">
      <w:pPr>
        <w:shd w:val="clear" w:color="auto" w:fill="FFFFFF"/>
        <w:spacing w:before="120" w:after="0" w:line="240" w:lineRule="auto"/>
        <w:ind w:firstLine="720"/>
        <w:jc w:val="both"/>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lang w:val="vi-VN"/>
        </w:rPr>
        <w:t>- Về tài chính: Thực hiện công khai tài chính theo năm học, một năm thực hiện công khai tài chính 3 lần và bản quyết toán tài chính được niêm yết tại phòng  họp hội đồng nhà trường  vào mỗi kỳ trong năm (</w:t>
      </w:r>
      <w:r w:rsidRPr="00F32D6B">
        <w:rPr>
          <w:rFonts w:ascii="Times New Roman" w:eastAsia="Times New Roman" w:hAnsi="Times New Roman" w:cs="Times New Roman"/>
          <w:i/>
          <w:iCs/>
          <w:color w:val="000000"/>
          <w:spacing w:val="-4"/>
          <w:sz w:val="28"/>
          <w:szCs w:val="28"/>
          <w:lang w:val="vi-VN"/>
        </w:rPr>
        <w:t xml:space="preserve">có giám sát của </w:t>
      </w:r>
      <w:r w:rsidRPr="00F32D6B">
        <w:rPr>
          <w:rFonts w:ascii="Times New Roman" w:eastAsia="Times New Roman" w:hAnsi="Times New Roman" w:cs="Times New Roman"/>
          <w:i/>
          <w:iCs/>
          <w:color w:val="000000"/>
          <w:spacing w:val="-4"/>
          <w:sz w:val="28"/>
          <w:szCs w:val="28"/>
        </w:rPr>
        <w:t>B</w:t>
      </w:r>
      <w:r w:rsidRPr="00F32D6B">
        <w:rPr>
          <w:rFonts w:ascii="Times New Roman" w:eastAsia="Times New Roman" w:hAnsi="Times New Roman" w:cs="Times New Roman"/>
          <w:i/>
          <w:iCs/>
          <w:color w:val="000000"/>
          <w:spacing w:val="-4"/>
          <w:sz w:val="28"/>
          <w:szCs w:val="28"/>
          <w:lang w:val="vi-VN"/>
        </w:rPr>
        <w:t xml:space="preserve">an </w:t>
      </w:r>
      <w:r w:rsidRPr="00F32D6B">
        <w:rPr>
          <w:rFonts w:ascii="Times New Roman" w:eastAsia="Times New Roman" w:hAnsi="Times New Roman" w:cs="Times New Roman"/>
          <w:i/>
          <w:iCs/>
          <w:color w:val="000000"/>
          <w:spacing w:val="-4"/>
          <w:sz w:val="28"/>
          <w:szCs w:val="28"/>
        </w:rPr>
        <w:t xml:space="preserve">TTND </w:t>
      </w:r>
      <w:r w:rsidRPr="00F32D6B">
        <w:rPr>
          <w:rFonts w:ascii="Times New Roman" w:eastAsia="Times New Roman" w:hAnsi="Times New Roman" w:cs="Times New Roman"/>
          <w:i/>
          <w:iCs/>
          <w:color w:val="000000"/>
          <w:spacing w:val="-4"/>
          <w:sz w:val="28"/>
          <w:szCs w:val="28"/>
          <w:lang w:val="vi-VN"/>
        </w:rPr>
        <w:t xml:space="preserve"> trường</w:t>
      </w:r>
      <w:r w:rsidRPr="00F32D6B">
        <w:rPr>
          <w:rFonts w:ascii="Times New Roman" w:eastAsia="Times New Roman" w:hAnsi="Times New Roman" w:cs="Times New Roman"/>
          <w:color w:val="000000"/>
          <w:spacing w:val="-4"/>
          <w:sz w:val="28"/>
          <w:szCs w:val="28"/>
          <w:lang w:val="vi-VN"/>
        </w:rPr>
        <w:t>).</w:t>
      </w:r>
    </w:p>
    <w:p w:rsidR="00480F93" w:rsidRPr="00F32D6B" w:rsidRDefault="00555AAE">
      <w:pPr>
        <w:shd w:val="clear" w:color="auto" w:fill="FFFFFF"/>
        <w:spacing w:before="120" w:after="0" w:line="240" w:lineRule="auto"/>
        <w:jc w:val="both"/>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b/>
          <w:bCs/>
          <w:color w:val="000000"/>
          <w:spacing w:val="-4"/>
          <w:sz w:val="28"/>
          <w:szCs w:val="28"/>
        </w:rPr>
        <w:lastRenderedPageBreak/>
        <w:t>III. PHÂN CÔNG THỰC HIỆN</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1. Ông Nguyễn Quốc Đạt - Hiệu trưởng nhà trường chịu trách nhiệm chung.</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2. Bà Nguyễn Thị Phương – P.Bí thư Chi bộ + Phó hiệu trưởng nhà trường chịu trách nhiệm công khai cam kết chất lượng giáo dục và chất lượng GD thực tế. Công khai số lượng học sinh; hạnh kiểm; học lực; kết quả cuối năm; số lượng HS đạt giải trong kỳ thi HSG các cấp; học sinh dự xét tốt nghiệp; học s</w:t>
      </w:r>
      <w:r w:rsidR="00F32D6B">
        <w:rPr>
          <w:rFonts w:ascii="Times New Roman" w:eastAsia="Times New Roman" w:hAnsi="Times New Roman" w:cs="Times New Roman"/>
          <w:color w:val="000000"/>
          <w:spacing w:val="-4"/>
          <w:sz w:val="28"/>
          <w:szCs w:val="28"/>
        </w:rPr>
        <w:t>inh được công nhận tốt nghiệp (</w:t>
      </w:r>
      <w:r w:rsidRPr="00F32D6B">
        <w:rPr>
          <w:rFonts w:ascii="Times New Roman" w:eastAsia="Times New Roman" w:hAnsi="Times New Roman" w:cs="Times New Roman"/>
          <w:color w:val="000000"/>
          <w:spacing w:val="-4"/>
          <w:sz w:val="28"/>
          <w:szCs w:val="28"/>
        </w:rPr>
        <w:t>theo biểu mẫu 09).</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Đội ngũ nhà giáo, cán bộ quản lý và nhân viên: Công khai về số lượng, trình độ đào tạo của cán bộ, giáo viên, nhân viên trong nhà trường ( theo biểu mẫu 11)</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xml:space="preserve">3. Bà Vũ Thị Lan – Phó hiệu trưởng: </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Công khai điều kiện đảm bảo chất lượng giáo dục :</w:t>
      </w:r>
    </w:p>
    <w:p w:rsidR="00480F93" w:rsidRPr="00F32D6B" w:rsidRDefault="00555AAE" w:rsidP="002B484F">
      <w:pPr>
        <w:shd w:val="clear" w:color="auto" w:fill="FFFFFF"/>
        <w:spacing w:after="0" w:line="360" w:lineRule="atLeast"/>
        <w:ind w:firstLine="720"/>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Cơ sở vật chất: Công khai số điểm trường, số phòng học, nhà vệ sinh, diện tích đất, diện tích sân chơi, diện tích phòng học, thiết bị dạy học tối thiểu, thiết bị điện tử, tin học, nguồn nước sạch (theo biểu mẫu 10).</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4. Bà Bùi Thị Thắng - Kế toán:</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Chịu trách nhiệm công khai về thu chi tài chính trong nhà trường được thực hiện như quy định tại điểm a,c,d,đ của khoản 3 điều 4 của quy chế ban hành kèm theo Thông tư số 09/2009/TT-BGDĐT.</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Các khoản thu chi NSNN: Các khoản chi lương, chi chuyên môn nghiệp vụ, chi khác… chi đầu tư xây dựng, sửa chữa, mua sắm các trang thiết bị phục vụ cho dạy và học …</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Công khai mức thu học phí và các khoản thu khác theo từng năm học .</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Công khai các nguồn XHH; các nguồn viện trợ, quà biếu, tặng, cho theo quy định của pháp luật, các khoản tiền, hiện vật do các tổ chức, cá nhân tài trợ thực hiện theo quy định.</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Công khai các chính sách được nhà nước hỗ trợ cho học sinh, có danh sách công khai số lượng người học được hưởng các chính sách miễn, giảm các khoản đóng góp theo quy định .</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b/>
          <w:bCs/>
          <w:color w:val="000000"/>
          <w:spacing w:val="-4"/>
          <w:sz w:val="28"/>
          <w:szCs w:val="28"/>
        </w:rPr>
        <w:t>IV. HÌNH THỨC VÀ THỜI ĐIỂM CÔNG KHAI</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Công khai cam kết về chất lượng giáo dục, chất lượng giáo dục thực tế, công khai điều kiện đảm bảo về chất lượng giáo dục … nhà trường công khai tại cuộc họp hội đồng sư phạm đầu năm học (tháng 9), hội nghị sơ kết học kì I (tháng 1), hội nghị tổng kết năm học (tháng 6) .</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Để chuẩn bị cho năm học mới, nhà trường công khai các thông tin liên quan để cha mẹ HS nắm bắt và cùng thực hiện trong các cuộc họp ban đại diện hội phụ huynh học sinh, cuộc họp toàn thể phụ huynh học sinh tháng 9 năm 202</w:t>
      </w:r>
      <w:r w:rsidR="002B484F" w:rsidRPr="00F32D6B">
        <w:rPr>
          <w:rFonts w:ascii="Times New Roman" w:eastAsia="Times New Roman" w:hAnsi="Times New Roman" w:cs="Times New Roman"/>
          <w:color w:val="000000"/>
          <w:spacing w:val="-4"/>
          <w:sz w:val="28"/>
          <w:szCs w:val="28"/>
        </w:rPr>
        <w:t>1</w:t>
      </w:r>
      <w:r w:rsidRPr="00F32D6B">
        <w:rPr>
          <w:rFonts w:ascii="Times New Roman" w:eastAsia="Times New Roman" w:hAnsi="Times New Roman" w:cs="Times New Roman"/>
          <w:color w:val="000000"/>
          <w:spacing w:val="-4"/>
          <w:sz w:val="28"/>
          <w:szCs w:val="28"/>
        </w:rPr>
        <w:t>.</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xml:space="preserve">- Trong năm học </w:t>
      </w:r>
      <w:r w:rsidR="00F32D6B" w:rsidRPr="00F32D6B">
        <w:rPr>
          <w:rFonts w:ascii="Times New Roman" w:eastAsia="Times New Roman" w:hAnsi="Times New Roman" w:cs="Times New Roman"/>
          <w:color w:val="000000"/>
          <w:spacing w:val="-4"/>
          <w:sz w:val="28"/>
          <w:szCs w:val="28"/>
        </w:rPr>
        <w:t>202</w:t>
      </w:r>
      <w:r w:rsidR="00F32D6B">
        <w:rPr>
          <w:rFonts w:ascii="Times New Roman" w:eastAsia="Times New Roman" w:hAnsi="Times New Roman" w:cs="Times New Roman"/>
          <w:color w:val="000000"/>
          <w:spacing w:val="-4"/>
          <w:sz w:val="28"/>
          <w:szCs w:val="28"/>
        </w:rPr>
        <w:t>3</w:t>
      </w:r>
      <w:r w:rsidR="00F32D6B" w:rsidRPr="00F32D6B">
        <w:rPr>
          <w:rFonts w:ascii="Times New Roman" w:eastAsia="Times New Roman" w:hAnsi="Times New Roman" w:cs="Times New Roman"/>
          <w:color w:val="000000"/>
          <w:spacing w:val="-4"/>
          <w:sz w:val="28"/>
          <w:szCs w:val="28"/>
        </w:rPr>
        <w:t xml:space="preserve"> - 202</w:t>
      </w:r>
      <w:r w:rsidR="00F32D6B">
        <w:rPr>
          <w:rFonts w:ascii="Times New Roman" w:eastAsia="Times New Roman" w:hAnsi="Times New Roman" w:cs="Times New Roman"/>
          <w:color w:val="000000"/>
          <w:spacing w:val="-4"/>
          <w:sz w:val="28"/>
          <w:szCs w:val="28"/>
        </w:rPr>
        <w:t>4</w:t>
      </w:r>
      <w:r w:rsidRPr="00F32D6B">
        <w:rPr>
          <w:rFonts w:ascii="Times New Roman" w:eastAsia="Times New Roman" w:hAnsi="Times New Roman" w:cs="Times New Roman"/>
          <w:color w:val="000000"/>
          <w:spacing w:val="-4"/>
          <w:sz w:val="28"/>
          <w:szCs w:val="28"/>
        </w:rPr>
        <w:t xml:space="preserve">, đơn vị thực hiện các khoản thu, mức thu theo hướng dẫn của TP Hà Nội, của GD&amp;ĐT Hà Nội, UBND và Phòng GD&amp;ĐT Thanh Oai về việc quy định các khoản thu, mức thu và quản lý, sử dụng trong các cơ sở giáo dục công lập. Nhà trường niêm yết công khai tại bảng thông báo văn phòng nhà đảm bảo </w:t>
      </w:r>
      <w:r w:rsidRPr="00F32D6B">
        <w:rPr>
          <w:rFonts w:ascii="Times New Roman" w:eastAsia="Times New Roman" w:hAnsi="Times New Roman" w:cs="Times New Roman"/>
          <w:color w:val="000000"/>
          <w:spacing w:val="-4"/>
          <w:sz w:val="28"/>
          <w:szCs w:val="28"/>
        </w:rPr>
        <w:lastRenderedPageBreak/>
        <w:t>thuận tiện cho cha mẹ học sinh, cán bộ giáo viên, CNV nhà trường nắm bắt. Thời điểm niêm yết là tháng 9.</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Thực hiện quy chế công khai tài chính: Công khai dự toán ngân sách ngay sau khi có quyết định giao dự toán và được cơ quan cấp trên thẩm định. Công khai các khoản thu đóng góp của người học ngay khi bước vào đầu năm học.</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Công khai trên trang điện tử của nhà trường, dán niêm yết tại văn phòng nhà trường và công khai trước cuộc họp HĐ sư phạm, họp PHHS.</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Báo cáo bằng văn bản đến các cơ quan đơn vị quản lý cấp trên khi có yêu cầu.</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b/>
          <w:bCs/>
          <w:color w:val="000000"/>
          <w:spacing w:val="-4"/>
          <w:sz w:val="28"/>
          <w:szCs w:val="28"/>
        </w:rPr>
        <w:t>V. TỔ CHỨC THỰC HIỆN</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1. Tổ chức tự kiểm tra và đánh giá, thực hiện chế độ báo cáo theo quy định.</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2. Các bộ phận, cá nhân thực hiện nhiệm vụ được phân công và chịu trách nhiệm trước Hiệu trưởng.</w:t>
      </w:r>
    </w:p>
    <w:p w:rsidR="00480F93" w:rsidRPr="00F32D6B" w:rsidRDefault="00480F93">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854"/>
      </w:tblGrid>
      <w:tr w:rsidR="00480F93" w:rsidRPr="00F32D6B">
        <w:tc>
          <w:tcPr>
            <w:tcW w:w="4644" w:type="dxa"/>
          </w:tcPr>
          <w:p w:rsidR="00480F93" w:rsidRPr="00F32D6B" w:rsidRDefault="00555AAE">
            <w:pPr>
              <w:shd w:val="clear" w:color="auto" w:fill="FFFFFF"/>
              <w:spacing w:line="360" w:lineRule="atLeast"/>
              <w:jc w:val="both"/>
              <w:textAlignment w:val="baseline"/>
              <w:rPr>
                <w:rFonts w:ascii="Times New Roman" w:eastAsia="Times New Roman" w:hAnsi="Times New Roman" w:cs="Times New Roman"/>
                <w:i/>
                <w:color w:val="000000"/>
                <w:spacing w:val="-4"/>
                <w:sz w:val="24"/>
                <w:szCs w:val="24"/>
              </w:rPr>
            </w:pPr>
            <w:r w:rsidRPr="00F32D6B">
              <w:rPr>
                <w:rFonts w:ascii="Times New Roman" w:eastAsia="Times New Roman" w:hAnsi="Times New Roman" w:cs="Times New Roman"/>
                <w:b/>
                <w:bCs/>
                <w:i/>
                <w:color w:val="000000"/>
                <w:spacing w:val="-4"/>
                <w:sz w:val="24"/>
                <w:szCs w:val="24"/>
              </w:rPr>
              <w:t>Nơi nhận:</w:t>
            </w:r>
          </w:p>
          <w:p w:rsidR="00480F93" w:rsidRPr="00F32D6B" w:rsidRDefault="00555AAE">
            <w:pPr>
              <w:shd w:val="clear" w:color="auto" w:fill="FFFFFF"/>
              <w:jc w:val="both"/>
              <w:textAlignment w:val="baseline"/>
              <w:rPr>
                <w:rFonts w:ascii="Times New Roman" w:eastAsia="Times New Roman" w:hAnsi="Times New Roman" w:cs="Times New Roman"/>
                <w:color w:val="000000"/>
                <w:spacing w:val="-4"/>
              </w:rPr>
            </w:pPr>
            <w:r w:rsidRPr="00F32D6B">
              <w:rPr>
                <w:rFonts w:ascii="Times New Roman" w:eastAsia="Times New Roman" w:hAnsi="Times New Roman" w:cs="Times New Roman"/>
                <w:color w:val="000000"/>
                <w:spacing w:val="-4"/>
              </w:rPr>
              <w:t>- Phòng GD-ĐT ( Để BC);</w:t>
            </w:r>
          </w:p>
          <w:p w:rsidR="00480F93" w:rsidRPr="00F32D6B" w:rsidRDefault="00555AAE">
            <w:pPr>
              <w:shd w:val="clear" w:color="auto" w:fill="FFFFFF"/>
              <w:jc w:val="both"/>
              <w:textAlignment w:val="baseline"/>
              <w:rPr>
                <w:rFonts w:ascii="Times New Roman" w:eastAsia="Times New Roman" w:hAnsi="Times New Roman" w:cs="Times New Roman"/>
                <w:color w:val="000000"/>
                <w:spacing w:val="-4"/>
              </w:rPr>
            </w:pPr>
            <w:r w:rsidRPr="00F32D6B">
              <w:rPr>
                <w:rFonts w:ascii="Times New Roman" w:eastAsia="Times New Roman" w:hAnsi="Times New Roman" w:cs="Times New Roman"/>
                <w:color w:val="000000"/>
                <w:spacing w:val="-4"/>
              </w:rPr>
              <w:t>- Các cá nhân (để t/h);                            </w:t>
            </w:r>
          </w:p>
          <w:p w:rsidR="00480F93" w:rsidRPr="00F32D6B" w:rsidRDefault="00555AAE">
            <w:pPr>
              <w:shd w:val="clear" w:color="auto" w:fill="FFFFFF"/>
              <w:jc w:val="both"/>
              <w:textAlignment w:val="baseline"/>
              <w:rPr>
                <w:rFonts w:ascii="Times New Roman" w:eastAsia="Times New Roman" w:hAnsi="Times New Roman" w:cs="Times New Roman"/>
                <w:color w:val="000000"/>
                <w:spacing w:val="-4"/>
              </w:rPr>
            </w:pPr>
            <w:r w:rsidRPr="00F32D6B">
              <w:rPr>
                <w:rFonts w:ascii="Times New Roman" w:eastAsia="Times New Roman" w:hAnsi="Times New Roman" w:cs="Times New Roman"/>
                <w:color w:val="000000"/>
                <w:spacing w:val="-4"/>
              </w:rPr>
              <w:t>- LưuVT.</w:t>
            </w:r>
          </w:p>
          <w:p w:rsidR="00480F93" w:rsidRPr="00F32D6B" w:rsidRDefault="00480F93">
            <w:pPr>
              <w:shd w:val="clear" w:color="auto" w:fill="FFFFFF"/>
              <w:jc w:val="both"/>
              <w:textAlignment w:val="baseline"/>
              <w:rPr>
                <w:rFonts w:ascii="Times New Roman" w:eastAsia="Times New Roman" w:hAnsi="Times New Roman" w:cs="Times New Roman"/>
                <w:color w:val="000000"/>
                <w:spacing w:val="-4"/>
              </w:rPr>
            </w:pPr>
          </w:p>
          <w:p w:rsidR="00480F93" w:rsidRPr="00F32D6B" w:rsidRDefault="00480F93">
            <w:pPr>
              <w:spacing w:line="360" w:lineRule="atLeast"/>
              <w:jc w:val="both"/>
              <w:textAlignment w:val="baseline"/>
              <w:rPr>
                <w:rFonts w:ascii="Times New Roman" w:eastAsia="Times New Roman" w:hAnsi="Times New Roman" w:cs="Times New Roman"/>
                <w:color w:val="000000"/>
                <w:spacing w:val="-4"/>
                <w:sz w:val="28"/>
                <w:szCs w:val="28"/>
              </w:rPr>
            </w:pPr>
          </w:p>
        </w:tc>
        <w:tc>
          <w:tcPr>
            <w:tcW w:w="4854" w:type="dxa"/>
          </w:tcPr>
          <w:p w:rsidR="00480F93" w:rsidRPr="00F32D6B" w:rsidRDefault="00555AAE">
            <w:pPr>
              <w:shd w:val="clear" w:color="auto" w:fill="FFFFFF"/>
              <w:spacing w:line="360" w:lineRule="atLeast"/>
              <w:jc w:val="center"/>
              <w:textAlignment w:val="baseline"/>
              <w:rPr>
                <w:rFonts w:ascii="Times New Roman" w:eastAsia="Times New Roman" w:hAnsi="Times New Roman" w:cs="Times New Roman"/>
                <w:b/>
                <w:bCs/>
                <w:color w:val="000000"/>
                <w:spacing w:val="-4"/>
                <w:sz w:val="28"/>
                <w:szCs w:val="28"/>
              </w:rPr>
            </w:pPr>
            <w:r w:rsidRPr="00F32D6B">
              <w:rPr>
                <w:rFonts w:ascii="Times New Roman" w:eastAsia="Times New Roman" w:hAnsi="Times New Roman" w:cs="Times New Roman"/>
                <w:b/>
                <w:bCs/>
                <w:color w:val="000000"/>
                <w:spacing w:val="-4"/>
                <w:sz w:val="28"/>
                <w:szCs w:val="28"/>
              </w:rPr>
              <w:t>HIỆU TRƯỞNG</w:t>
            </w:r>
          </w:p>
          <w:p w:rsidR="00480F93" w:rsidRPr="00F32D6B" w:rsidRDefault="00480F93">
            <w:pPr>
              <w:shd w:val="clear" w:color="auto" w:fill="FFFFFF"/>
              <w:spacing w:line="360" w:lineRule="atLeast"/>
              <w:jc w:val="both"/>
              <w:textAlignment w:val="baseline"/>
              <w:rPr>
                <w:rFonts w:ascii="Times New Roman" w:eastAsia="Times New Roman" w:hAnsi="Times New Roman" w:cs="Times New Roman"/>
                <w:b/>
                <w:bCs/>
                <w:color w:val="000000"/>
                <w:spacing w:val="-4"/>
                <w:sz w:val="28"/>
                <w:szCs w:val="28"/>
              </w:rPr>
            </w:pPr>
          </w:p>
          <w:p w:rsidR="00480F93" w:rsidRPr="00F32D6B" w:rsidRDefault="00480F93">
            <w:pPr>
              <w:shd w:val="clear" w:color="auto" w:fill="FFFFFF"/>
              <w:spacing w:line="360" w:lineRule="atLeast"/>
              <w:jc w:val="both"/>
              <w:textAlignment w:val="baseline"/>
              <w:rPr>
                <w:rFonts w:ascii="Times New Roman" w:eastAsia="Times New Roman" w:hAnsi="Times New Roman" w:cs="Times New Roman"/>
                <w:b/>
                <w:bCs/>
                <w:color w:val="000000"/>
                <w:spacing w:val="-4"/>
                <w:sz w:val="28"/>
                <w:szCs w:val="28"/>
              </w:rPr>
            </w:pPr>
          </w:p>
          <w:p w:rsidR="00480F93" w:rsidRPr="00F32D6B" w:rsidRDefault="00480F93">
            <w:pPr>
              <w:shd w:val="clear" w:color="auto" w:fill="FFFFFF"/>
              <w:spacing w:line="360" w:lineRule="atLeast"/>
              <w:jc w:val="both"/>
              <w:textAlignment w:val="baseline"/>
              <w:rPr>
                <w:rFonts w:ascii="Times New Roman" w:eastAsia="Times New Roman" w:hAnsi="Times New Roman" w:cs="Times New Roman"/>
                <w:b/>
                <w:bCs/>
                <w:color w:val="000000"/>
                <w:spacing w:val="-4"/>
                <w:sz w:val="28"/>
                <w:szCs w:val="28"/>
              </w:rPr>
            </w:pPr>
          </w:p>
          <w:p w:rsidR="00480F93" w:rsidRPr="00F32D6B" w:rsidRDefault="00555AAE">
            <w:pPr>
              <w:shd w:val="clear" w:color="auto" w:fill="FFFFFF"/>
              <w:spacing w:line="360" w:lineRule="atLeast"/>
              <w:jc w:val="center"/>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b/>
                <w:bCs/>
                <w:color w:val="000000"/>
                <w:spacing w:val="-4"/>
                <w:sz w:val="28"/>
                <w:szCs w:val="28"/>
              </w:rPr>
              <w:t>Nguyễn Quốc Đạt</w:t>
            </w:r>
          </w:p>
          <w:p w:rsidR="00480F93" w:rsidRPr="00F32D6B" w:rsidRDefault="00555AAE">
            <w:pPr>
              <w:shd w:val="clear" w:color="auto" w:fill="FFFFFF"/>
              <w:spacing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w:t>
            </w:r>
          </w:p>
          <w:p w:rsidR="00480F93" w:rsidRPr="00F32D6B" w:rsidRDefault="00555AAE">
            <w:pPr>
              <w:shd w:val="clear" w:color="auto" w:fill="FFFFFF"/>
              <w:spacing w:line="360" w:lineRule="atLeast"/>
              <w:ind w:left="5760" w:firstLine="720"/>
              <w:jc w:val="both"/>
              <w:textAlignment w:val="baseline"/>
              <w:rPr>
                <w:rFonts w:ascii="Times New Roman" w:eastAsia="Times New Roman" w:hAnsi="Times New Roman" w:cs="Times New Roman"/>
                <w:b/>
                <w:color w:val="000000"/>
                <w:spacing w:val="-4"/>
                <w:sz w:val="28"/>
                <w:szCs w:val="28"/>
              </w:rPr>
            </w:pPr>
            <w:r w:rsidRPr="00F32D6B">
              <w:rPr>
                <w:rFonts w:ascii="Times New Roman" w:eastAsia="Times New Roman" w:hAnsi="Times New Roman" w:cs="Times New Roman"/>
                <w:b/>
                <w:color w:val="000000"/>
                <w:spacing w:val="-4"/>
                <w:sz w:val="28"/>
                <w:szCs w:val="28"/>
              </w:rPr>
              <w:t>Ngu</w:t>
            </w:r>
          </w:p>
        </w:tc>
      </w:tr>
    </w:tbl>
    <w:p w:rsidR="00480F93" w:rsidRPr="00F32D6B" w:rsidRDefault="00480F93">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color w:val="000000"/>
          <w:spacing w:val="-4"/>
          <w:sz w:val="28"/>
          <w:szCs w:val="28"/>
        </w:rPr>
      </w:pPr>
      <w:r w:rsidRPr="00F32D6B">
        <w:rPr>
          <w:rFonts w:ascii="Times New Roman" w:eastAsia="Times New Roman" w:hAnsi="Times New Roman" w:cs="Times New Roman"/>
          <w:color w:val="000000"/>
          <w:spacing w:val="-4"/>
          <w:sz w:val="28"/>
          <w:szCs w:val="28"/>
        </w:rPr>
        <w:t>                                                                                                              </w:t>
      </w:r>
    </w:p>
    <w:p w:rsidR="00480F93" w:rsidRPr="00F32D6B" w:rsidRDefault="00555AAE">
      <w:pPr>
        <w:shd w:val="clear" w:color="auto" w:fill="FFFFFF"/>
        <w:spacing w:after="0" w:line="360" w:lineRule="atLeast"/>
        <w:jc w:val="both"/>
        <w:textAlignment w:val="baseline"/>
        <w:rPr>
          <w:rFonts w:ascii="Times New Roman" w:eastAsia="Times New Roman" w:hAnsi="Times New Roman" w:cs="Times New Roman"/>
          <w:b/>
          <w:color w:val="000000"/>
          <w:spacing w:val="-4"/>
          <w:sz w:val="28"/>
          <w:szCs w:val="28"/>
        </w:rPr>
      </w:pPr>
      <w:r w:rsidRPr="00F32D6B">
        <w:rPr>
          <w:rFonts w:ascii="Times New Roman" w:eastAsia="Times New Roman" w:hAnsi="Times New Roman" w:cs="Times New Roman"/>
          <w:color w:val="000000"/>
          <w:spacing w:val="-4"/>
          <w:sz w:val="28"/>
          <w:szCs w:val="28"/>
        </w:rPr>
        <w:t>                                                                                             </w:t>
      </w:r>
    </w:p>
    <w:p w:rsidR="00480F93" w:rsidRPr="00F32D6B" w:rsidRDefault="00480F93">
      <w:pPr>
        <w:rPr>
          <w:rFonts w:ascii="Times New Roman" w:hAnsi="Times New Roman" w:cs="Times New Roman"/>
          <w:spacing w:val="-4"/>
          <w:sz w:val="28"/>
          <w:szCs w:val="28"/>
        </w:rPr>
      </w:pPr>
    </w:p>
    <w:p w:rsidR="00480F93" w:rsidRPr="00F32D6B" w:rsidRDefault="00480F93">
      <w:pPr>
        <w:rPr>
          <w:rFonts w:ascii="Times New Roman" w:hAnsi="Times New Roman" w:cs="Times New Roman"/>
          <w:spacing w:val="-4"/>
          <w:sz w:val="28"/>
          <w:szCs w:val="28"/>
        </w:rPr>
      </w:pPr>
    </w:p>
    <w:p w:rsidR="00480F93" w:rsidRPr="00F32D6B" w:rsidRDefault="00480F93">
      <w:pPr>
        <w:rPr>
          <w:spacing w:val="-4"/>
        </w:rPr>
      </w:pPr>
    </w:p>
    <w:sectPr w:rsidR="00480F93" w:rsidRPr="00F32D6B" w:rsidSect="00F32D6B">
      <w:headerReference w:type="default" r:id="rId8"/>
      <w:pgSz w:w="11907" w:h="16840" w:code="9"/>
      <w:pgMar w:top="1134" w:right="1134" w:bottom="1134" w:left="1418"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58" w:rsidRDefault="005A2858" w:rsidP="002B484F">
      <w:pPr>
        <w:spacing w:after="0" w:line="240" w:lineRule="auto"/>
      </w:pPr>
      <w:r>
        <w:separator/>
      </w:r>
    </w:p>
  </w:endnote>
  <w:endnote w:type="continuationSeparator" w:id="0">
    <w:p w:rsidR="005A2858" w:rsidRDefault="005A2858" w:rsidP="002B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58" w:rsidRDefault="005A2858" w:rsidP="002B484F">
      <w:pPr>
        <w:spacing w:after="0" w:line="240" w:lineRule="auto"/>
      </w:pPr>
      <w:r>
        <w:separator/>
      </w:r>
    </w:p>
  </w:footnote>
  <w:footnote w:type="continuationSeparator" w:id="0">
    <w:p w:rsidR="005A2858" w:rsidRDefault="005A2858" w:rsidP="002B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4F" w:rsidRDefault="002B484F">
    <w:pPr>
      <w:pStyle w:val="Header"/>
      <w:jc w:val="center"/>
    </w:pPr>
  </w:p>
  <w:p w:rsidR="002B484F" w:rsidRDefault="002B4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58F"/>
    <w:multiLevelType w:val="multilevel"/>
    <w:tmpl w:val="DDBE4EA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531ED"/>
    <w:multiLevelType w:val="hybridMultilevel"/>
    <w:tmpl w:val="C2A83064"/>
    <w:lvl w:ilvl="0" w:tplc="27F66C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31C77"/>
    <w:multiLevelType w:val="hybridMultilevel"/>
    <w:tmpl w:val="A0485996"/>
    <w:lvl w:ilvl="0" w:tplc="35EAA5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0F93"/>
    <w:rsid w:val="000F0F0F"/>
    <w:rsid w:val="002B484F"/>
    <w:rsid w:val="002E28DB"/>
    <w:rsid w:val="00344367"/>
    <w:rsid w:val="00480F93"/>
    <w:rsid w:val="00555AAE"/>
    <w:rsid w:val="005A2858"/>
    <w:rsid w:val="006E170D"/>
    <w:rsid w:val="00AA339D"/>
    <w:rsid w:val="00F32D6B"/>
    <w:rsid w:val="00F3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B4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4F"/>
  </w:style>
  <w:style w:type="paragraph" w:styleId="Footer">
    <w:name w:val="footer"/>
    <w:basedOn w:val="Normal"/>
    <w:link w:val="FooterChar"/>
    <w:uiPriority w:val="99"/>
    <w:unhideWhenUsed/>
    <w:rsid w:val="002B4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4F"/>
  </w:style>
  <w:style w:type="paragraph" w:styleId="BalloonText">
    <w:name w:val="Balloon Text"/>
    <w:basedOn w:val="Normal"/>
    <w:link w:val="BalloonTextChar"/>
    <w:uiPriority w:val="99"/>
    <w:semiHidden/>
    <w:unhideWhenUsed/>
    <w:rsid w:val="00344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2023-12-01T04:47:00Z</cp:lastPrinted>
  <dcterms:created xsi:type="dcterms:W3CDTF">2017-12-06T02:49:00Z</dcterms:created>
  <dcterms:modified xsi:type="dcterms:W3CDTF">2023-12-01T08:18:00Z</dcterms:modified>
</cp:coreProperties>
</file>