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2" w:type="dxa"/>
        <w:tblInd w:w="-759" w:type="dxa"/>
        <w:shd w:val="clear" w:color="auto" w:fill="FFFFFF"/>
        <w:tblCellMar>
          <w:top w:w="15" w:type="dxa"/>
          <w:left w:w="15" w:type="dxa"/>
          <w:bottom w:w="15" w:type="dxa"/>
          <w:right w:w="15" w:type="dxa"/>
        </w:tblCellMar>
        <w:tblLook w:val="04A0" w:firstRow="1" w:lastRow="0" w:firstColumn="1" w:lastColumn="0" w:noHBand="0" w:noVBand="1"/>
      </w:tblPr>
      <w:tblGrid>
        <w:gridCol w:w="4104"/>
        <w:gridCol w:w="6368"/>
      </w:tblGrid>
      <w:tr w:rsidR="0045755E" w:rsidRPr="0045755E" w:rsidTr="00142E09">
        <w:trPr>
          <w:trHeight w:val="1808"/>
        </w:trPr>
        <w:tc>
          <w:tcPr>
            <w:tcW w:w="4104" w:type="dxa"/>
            <w:shd w:val="clear" w:color="auto" w:fill="FFFFFF"/>
            <w:tcMar>
              <w:top w:w="0" w:type="dxa"/>
              <w:left w:w="105" w:type="dxa"/>
              <w:bottom w:w="0" w:type="dxa"/>
              <w:right w:w="105" w:type="dxa"/>
            </w:tcMar>
            <w:hideMark/>
          </w:tcPr>
          <w:p w:rsidR="001B5E89" w:rsidRPr="0045755E" w:rsidRDefault="001B5E89" w:rsidP="00142E09">
            <w:pPr>
              <w:spacing w:line="276" w:lineRule="auto"/>
              <w:rPr>
                <w:rFonts w:ascii="Times New Roman" w:eastAsia="Times New Roman" w:hAnsi="Times New Roman" w:cs="Times New Roman"/>
                <w:b/>
                <w:bCs/>
                <w:sz w:val="26"/>
                <w:bdr w:val="none" w:sz="0" w:space="0" w:color="auto" w:frame="1"/>
              </w:rPr>
            </w:pPr>
            <w:r w:rsidRPr="0045755E">
              <w:rPr>
                <w:rFonts w:ascii="Times New Roman" w:eastAsia="Times New Roman" w:hAnsi="Times New Roman" w:cs="Times New Roman"/>
                <w:sz w:val="26"/>
                <w:bdr w:val="none" w:sz="0" w:space="0" w:color="auto" w:frame="1"/>
              </w:rPr>
              <w:t xml:space="preserve">      UBND HUYỆN THANH OAI</w:t>
            </w:r>
            <w:r w:rsidRPr="0045755E">
              <w:rPr>
                <w:rFonts w:ascii="Times New Roman" w:eastAsia="Times New Roman" w:hAnsi="Times New Roman" w:cs="Times New Roman"/>
                <w:sz w:val="26"/>
              </w:rPr>
              <w:br/>
            </w:r>
            <w:r w:rsidRPr="0045755E">
              <w:rPr>
                <w:rFonts w:ascii="Times New Roman" w:eastAsia="Times New Roman" w:hAnsi="Times New Roman" w:cs="Times New Roman"/>
                <w:b/>
                <w:bCs/>
                <w:sz w:val="26"/>
                <w:bdr w:val="none" w:sz="0" w:space="0" w:color="auto" w:frame="1"/>
              </w:rPr>
              <w:t xml:space="preserve">    TRƯỜNG THCS BÌNH MINH</w:t>
            </w:r>
          </w:p>
          <w:p w:rsidR="001B5E89" w:rsidRPr="0045755E" w:rsidRDefault="001B5E89" w:rsidP="00142E09">
            <w:pPr>
              <w:spacing w:before="120" w:line="276" w:lineRule="auto"/>
              <w:rPr>
                <w:rFonts w:ascii="Times New Roman" w:eastAsia="Times New Roman" w:hAnsi="Times New Roman" w:cs="Times New Roman"/>
                <w:sz w:val="28"/>
                <w:szCs w:val="28"/>
              </w:rPr>
            </w:pPr>
            <w:r w:rsidRPr="0045755E">
              <w:rPr>
                <w:rFonts w:ascii="Times New Roman" w:eastAsia="Times New Roman" w:hAnsi="Times New Roman" w:cs="Times New Roman"/>
                <w:bCs/>
                <w:sz w:val="28"/>
                <w:szCs w:val="28"/>
                <w:bdr w:val="none" w:sz="0" w:space="0" w:color="auto" w:frame="1"/>
              </w:rPr>
              <w:t xml:space="preserve">            Số: 110</w:t>
            </w:r>
            <w:r w:rsidRPr="0045755E">
              <w:rPr>
                <w:rFonts w:ascii="Times New Roman" w:eastAsia="Times New Roman" w:hAnsi="Times New Roman" w:cs="Times New Roman"/>
                <w:bCs/>
                <w:sz w:val="28"/>
                <w:szCs w:val="28"/>
                <w:bdr w:val="none" w:sz="0" w:space="0" w:color="auto" w:frame="1"/>
              </w:rPr>
              <w:t>/</w:t>
            </w:r>
            <w:r w:rsidRPr="0045755E">
              <w:rPr>
                <w:rFonts w:ascii="Times New Roman" w:eastAsia="Times New Roman" w:hAnsi="Times New Roman" w:cs="Times New Roman"/>
                <w:bCs/>
                <w:sz w:val="28"/>
                <w:szCs w:val="28"/>
                <w:bdr w:val="none" w:sz="0" w:space="0" w:color="auto" w:frame="1"/>
              </w:rPr>
              <w:t>BC</w:t>
            </w:r>
            <w:r w:rsidRPr="0045755E">
              <w:rPr>
                <w:rFonts w:ascii="Times New Roman" w:eastAsia="Times New Roman" w:hAnsi="Times New Roman" w:cs="Times New Roman"/>
                <w:bCs/>
                <w:sz w:val="28"/>
                <w:szCs w:val="28"/>
                <w:bdr w:val="none" w:sz="0" w:space="0" w:color="auto" w:frame="1"/>
              </w:rPr>
              <w:t>-THCS</w:t>
            </w:r>
            <w:r w:rsidRPr="0045755E">
              <w:rPr>
                <w:rFonts w:ascii="Times New Roman" w:eastAsia="Times New Roman" w:hAnsi="Times New Roman" w:cs="Times New Roman"/>
                <w:bCs/>
                <w:sz w:val="28"/>
                <w:szCs w:val="28"/>
                <w:bdr w:val="none" w:sz="0" w:space="0" w:color="auto" w:frame="1"/>
              </w:rPr>
              <w:t>BM</w:t>
            </w:r>
          </w:p>
          <w:p w:rsidR="001B5E89" w:rsidRPr="0045755E" w:rsidRDefault="001B5E89" w:rsidP="00142E09">
            <w:pPr>
              <w:spacing w:line="276" w:lineRule="auto"/>
              <w:jc w:val="both"/>
              <w:rPr>
                <w:rFonts w:ascii="Times New Roman" w:eastAsia="Times New Roman" w:hAnsi="Times New Roman" w:cs="Times New Roman"/>
              </w:rPr>
            </w:pPr>
          </w:p>
        </w:tc>
        <w:tc>
          <w:tcPr>
            <w:tcW w:w="6368" w:type="dxa"/>
            <w:shd w:val="clear" w:color="auto" w:fill="FFFFFF"/>
            <w:tcMar>
              <w:top w:w="0" w:type="dxa"/>
              <w:left w:w="105" w:type="dxa"/>
              <w:bottom w:w="0" w:type="dxa"/>
              <w:right w:w="105" w:type="dxa"/>
            </w:tcMar>
            <w:hideMark/>
          </w:tcPr>
          <w:p w:rsidR="001B5E89" w:rsidRPr="0045755E" w:rsidRDefault="001B5E89" w:rsidP="00142E09">
            <w:pPr>
              <w:jc w:val="both"/>
              <w:rPr>
                <w:rFonts w:ascii="Times New Roman" w:eastAsia="Times New Roman" w:hAnsi="Times New Roman" w:cs="Times New Roman"/>
                <w:sz w:val="28"/>
                <w:szCs w:val="28"/>
              </w:rPr>
            </w:pPr>
            <w:r w:rsidRPr="0045755E">
              <w:rPr>
                <w:rFonts w:ascii="Times New Roman" w:eastAsia="Times New Roman" w:hAnsi="Times New Roman" w:cs="Times New Roman"/>
                <w:b/>
                <w:bCs/>
                <w:spacing w:val="-4"/>
                <w:sz w:val="26"/>
                <w:szCs w:val="26"/>
                <w:bdr w:val="none" w:sz="0" w:space="0" w:color="auto" w:frame="1"/>
              </w:rPr>
              <w:t xml:space="preserve">          CỘNG HOÀ XÃ HỘI CHỦ NGHĨA VIỆT NAM</w:t>
            </w:r>
            <w:r w:rsidRPr="0045755E">
              <w:rPr>
                <w:rFonts w:ascii="Times New Roman" w:eastAsia="Times New Roman" w:hAnsi="Times New Roman" w:cs="Times New Roman"/>
              </w:rPr>
              <w:br/>
            </w:r>
            <w:r w:rsidRPr="0045755E">
              <w:rPr>
                <w:rFonts w:ascii="Times New Roman" w:eastAsia="Times New Roman" w:hAnsi="Times New Roman" w:cs="Times New Roman"/>
                <w:b/>
                <w:bCs/>
                <w:sz w:val="28"/>
                <w:szCs w:val="28"/>
                <w:bdr w:val="none" w:sz="0" w:space="0" w:color="auto" w:frame="1"/>
              </w:rPr>
              <w:t xml:space="preserve">                     Độc lập - Tự do - Hạnh phúc</w:t>
            </w:r>
          </w:p>
          <w:p w:rsidR="001B5E89" w:rsidRPr="0045755E" w:rsidRDefault="001B5E89" w:rsidP="00142E09">
            <w:pPr>
              <w:spacing w:before="120" w:line="276" w:lineRule="auto"/>
              <w:rPr>
                <w:rFonts w:ascii="Times New Roman" w:eastAsia="Times New Roman" w:hAnsi="Times New Roman" w:cs="Times New Roman"/>
                <w:i/>
              </w:rPr>
            </w:pPr>
            <w:r w:rsidRPr="0045755E">
              <w:rPr>
                <w:rFonts w:ascii="Times New Roman" w:eastAsia="Times New Roman" w:hAnsi="Times New Roman" w:cs="Times New Roman"/>
                <w:i/>
                <w:iCs/>
                <w:sz w:val="28"/>
                <w:szCs w:val="28"/>
                <w:bdr w:val="none" w:sz="0" w:space="0" w:color="auto" w:frame="1"/>
              </w:rPr>
              <w:t xml:space="preserve">             Bình Minh,  ngày 2</w:t>
            </w:r>
            <w:r w:rsidRPr="0045755E">
              <w:rPr>
                <w:rFonts w:ascii="Times New Roman" w:eastAsia="Times New Roman" w:hAnsi="Times New Roman" w:cs="Times New Roman"/>
                <w:i/>
                <w:iCs/>
                <w:sz w:val="28"/>
                <w:szCs w:val="28"/>
                <w:bdr w:val="none" w:sz="0" w:space="0" w:color="auto" w:frame="1"/>
              </w:rPr>
              <w:t>8</w:t>
            </w:r>
            <w:r w:rsidRPr="0045755E">
              <w:rPr>
                <w:rFonts w:ascii="Times New Roman" w:eastAsia="Times New Roman" w:hAnsi="Times New Roman" w:cs="Times New Roman"/>
                <w:i/>
                <w:iCs/>
                <w:sz w:val="28"/>
                <w:szCs w:val="28"/>
                <w:bdr w:val="none" w:sz="0" w:space="0" w:color="auto" w:frame="1"/>
              </w:rPr>
              <w:t> tháng 9 năm 2021</w:t>
            </w:r>
            <w:r w:rsidRPr="0045755E">
              <w:rPr>
                <w:rFonts w:ascii="Times New Roman" w:eastAsia="Times New Roman" w:hAnsi="Times New Roman" w:cs="Times New Roman"/>
                <w:i/>
                <w:sz w:val="28"/>
                <w:szCs w:val="28"/>
              </w:rPr>
              <w:br/>
            </w:r>
            <w:r w:rsidRPr="0045755E">
              <w:rPr>
                <w:rFonts w:ascii="Times New Roman" w:eastAsia="Times New Roman" w:hAnsi="Times New Roman" w:cs="Times New Roman"/>
                <w:i/>
              </w:rPr>
              <w:t> </w:t>
            </w:r>
          </w:p>
          <w:p w:rsidR="001B5E89" w:rsidRPr="0045755E" w:rsidRDefault="001B5E89" w:rsidP="00142E09">
            <w:pPr>
              <w:spacing w:before="120" w:line="276" w:lineRule="auto"/>
              <w:rPr>
                <w:rFonts w:ascii="Times New Roman" w:eastAsia="Times New Roman" w:hAnsi="Times New Roman" w:cs="Times New Roman"/>
                <w:i/>
              </w:rPr>
            </w:pPr>
          </w:p>
        </w:tc>
      </w:tr>
    </w:tbl>
    <w:p w:rsidR="002B5355" w:rsidRPr="0045755E" w:rsidRDefault="00FF1D21" w:rsidP="004A6919">
      <w:pPr>
        <w:spacing w:after="0" w:line="276" w:lineRule="auto"/>
        <w:jc w:val="center"/>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BÁO CÁO</w:t>
      </w:r>
    </w:p>
    <w:p w:rsidR="00FF1D21" w:rsidRPr="0045755E" w:rsidRDefault="00FF1D21" w:rsidP="004A6919">
      <w:pPr>
        <w:spacing w:after="0" w:line="276" w:lineRule="auto"/>
        <w:jc w:val="center"/>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Tổng kết thi hành luật bảo vệ môi trường năm 2014</w:t>
      </w:r>
    </w:p>
    <w:p w:rsidR="00FF1D21" w:rsidRPr="0045755E" w:rsidRDefault="00FF1D21" w:rsidP="004A6919">
      <w:pPr>
        <w:spacing w:after="0" w:line="276" w:lineRule="auto"/>
        <w:jc w:val="center"/>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và triển khai thi hành luật bảo vệ môi trường năm 2020</w:t>
      </w:r>
    </w:p>
    <w:p w:rsidR="0045755E" w:rsidRPr="0045755E" w:rsidRDefault="0045755E" w:rsidP="004A6919">
      <w:pPr>
        <w:spacing w:after="0" w:line="276" w:lineRule="auto"/>
        <w:jc w:val="center"/>
        <w:rPr>
          <w:rFonts w:ascii="Times New Roman" w:hAnsi="Times New Roman" w:cs="Times New Roman"/>
          <w:b/>
          <w:bCs/>
          <w:sz w:val="28"/>
          <w:szCs w:val="28"/>
          <w:lang w:val="vi-VN"/>
        </w:rPr>
      </w:pPr>
    </w:p>
    <w:p w:rsidR="0045755E" w:rsidRPr="0045755E" w:rsidRDefault="0045755E" w:rsidP="0045755E">
      <w:pPr>
        <w:tabs>
          <w:tab w:val="left" w:pos="993"/>
        </w:tabs>
        <w:spacing w:after="0" w:line="276" w:lineRule="auto"/>
        <w:ind w:firstLine="709"/>
        <w:jc w:val="both"/>
        <w:rPr>
          <w:rFonts w:ascii="Times New Roman" w:hAnsi="Times New Roman" w:cs="Times New Roman"/>
          <w:sz w:val="28"/>
          <w:szCs w:val="28"/>
          <w:lang w:val="vi-VN"/>
        </w:rPr>
      </w:pPr>
      <w:r w:rsidRPr="0045755E">
        <w:rPr>
          <w:rFonts w:ascii="Times New Roman" w:hAnsi="Times New Roman" w:cs="Times New Roman"/>
          <w:sz w:val="28"/>
          <w:szCs w:val="28"/>
          <w:lang w:val="vi-VN"/>
        </w:rPr>
        <w:t>Căn cứ Luật BVMT năm 2020; Kế hoạch số 196/UBND-KH ngày 27/8/2021 của UBND Thành phố về việc triển khai thi hành luật BVMT năm 2020 trên địa bàn Thành phố; Kế hoạch số 3351/KH-SGDĐT ngày 22/9/2021 của Sở GDĐT về tuyên truyền, giáo dục bảo vệ môi trường, ứng phó biến đổi khí hậu ngành GDĐT năm học 2021</w:t>
      </w:r>
      <w:r w:rsidRPr="0045755E">
        <w:rPr>
          <w:rFonts w:ascii="Times New Roman" w:hAnsi="Times New Roman" w:cs="Times New Roman"/>
          <w:sz w:val="28"/>
          <w:szCs w:val="28"/>
        </w:rPr>
        <w:t xml:space="preserve"> </w:t>
      </w:r>
      <w:r w:rsidRPr="0045755E">
        <w:rPr>
          <w:rFonts w:ascii="Times New Roman" w:hAnsi="Times New Roman" w:cs="Times New Roman"/>
          <w:sz w:val="28"/>
          <w:szCs w:val="28"/>
          <w:lang w:val="vi-VN"/>
        </w:rPr>
        <w:t>–</w:t>
      </w:r>
      <w:r w:rsidRPr="0045755E">
        <w:rPr>
          <w:rFonts w:ascii="Times New Roman" w:hAnsi="Times New Roman" w:cs="Times New Roman"/>
          <w:sz w:val="28"/>
          <w:szCs w:val="28"/>
        </w:rPr>
        <w:t xml:space="preserve"> </w:t>
      </w:r>
      <w:r w:rsidRPr="0045755E">
        <w:rPr>
          <w:rFonts w:ascii="Times New Roman" w:hAnsi="Times New Roman" w:cs="Times New Roman"/>
          <w:sz w:val="28"/>
          <w:szCs w:val="28"/>
          <w:lang w:val="vi-VN"/>
        </w:rPr>
        <w:t>2022;</w:t>
      </w:r>
    </w:p>
    <w:p w:rsidR="00FF1D21" w:rsidRPr="0045755E" w:rsidRDefault="0045755E" w:rsidP="0045755E">
      <w:pPr>
        <w:tabs>
          <w:tab w:val="left" w:pos="993"/>
        </w:tabs>
        <w:spacing w:after="0" w:line="276" w:lineRule="auto"/>
        <w:ind w:firstLine="709"/>
        <w:jc w:val="both"/>
        <w:rPr>
          <w:rFonts w:ascii="Times New Roman" w:hAnsi="Times New Roman" w:cs="Times New Roman"/>
          <w:sz w:val="28"/>
          <w:szCs w:val="28"/>
        </w:rPr>
      </w:pPr>
      <w:r w:rsidRPr="0045755E">
        <w:rPr>
          <w:rFonts w:ascii="Times New Roman" w:hAnsi="Times New Roman" w:cs="Times New Roman"/>
          <w:sz w:val="28"/>
          <w:szCs w:val="28"/>
        </w:rPr>
        <w:t xml:space="preserve">Trường THCS Bình Minh </w:t>
      </w:r>
      <w:r w:rsidRPr="0045755E">
        <w:rPr>
          <w:rFonts w:ascii="Times New Roman" w:hAnsi="Times New Roman" w:cs="Times New Roman"/>
          <w:bCs/>
          <w:sz w:val="28"/>
          <w:szCs w:val="28"/>
        </w:rPr>
        <w:t xml:space="preserve">báo cáo </w:t>
      </w:r>
      <w:r w:rsidRPr="0045755E">
        <w:rPr>
          <w:rFonts w:ascii="Times New Roman" w:hAnsi="Times New Roman" w:cs="Times New Roman"/>
          <w:bCs/>
          <w:sz w:val="28"/>
          <w:szCs w:val="28"/>
          <w:lang w:val="vi-VN"/>
        </w:rPr>
        <w:t>Tổng kết thi hành luật bảo vệ</w:t>
      </w:r>
      <w:r w:rsidRPr="0045755E">
        <w:rPr>
          <w:rFonts w:ascii="Times New Roman" w:hAnsi="Times New Roman" w:cs="Times New Roman"/>
          <w:bCs/>
          <w:sz w:val="28"/>
          <w:szCs w:val="28"/>
          <w:lang w:val="vi-VN"/>
        </w:rPr>
        <w:t xml:space="preserve"> môi </w:t>
      </w:r>
      <w:r w:rsidRPr="0045755E">
        <w:rPr>
          <w:rFonts w:ascii="Times New Roman" w:hAnsi="Times New Roman" w:cs="Times New Roman"/>
          <w:bCs/>
          <w:sz w:val="28"/>
          <w:szCs w:val="28"/>
          <w:lang w:val="vi-VN"/>
        </w:rPr>
        <w:t>trường năm 2014</w:t>
      </w:r>
      <w:r w:rsidRPr="0045755E">
        <w:rPr>
          <w:rFonts w:ascii="Times New Roman" w:hAnsi="Times New Roman" w:cs="Times New Roman"/>
          <w:bCs/>
          <w:sz w:val="28"/>
          <w:szCs w:val="28"/>
        </w:rPr>
        <w:t xml:space="preserve"> </w:t>
      </w:r>
      <w:r w:rsidRPr="0045755E">
        <w:rPr>
          <w:rFonts w:ascii="Times New Roman" w:hAnsi="Times New Roman" w:cs="Times New Roman"/>
          <w:bCs/>
          <w:sz w:val="28"/>
          <w:szCs w:val="28"/>
          <w:lang w:val="vi-VN"/>
        </w:rPr>
        <w:t>và triển khai thi hành luật bảo vệ môi trường năm 2020</w:t>
      </w:r>
      <w:r w:rsidRPr="0045755E">
        <w:rPr>
          <w:rFonts w:ascii="Times New Roman" w:hAnsi="Times New Roman" w:cs="Times New Roman"/>
          <w:bCs/>
          <w:sz w:val="28"/>
          <w:szCs w:val="28"/>
        </w:rPr>
        <w:t xml:space="preserve"> như sau:</w:t>
      </w:r>
    </w:p>
    <w:p w:rsidR="00FF1D21" w:rsidRPr="0045755E" w:rsidRDefault="00FF1D21" w:rsidP="004A6919">
      <w:pPr>
        <w:pStyle w:val="ListParagraph"/>
        <w:numPr>
          <w:ilvl w:val="0"/>
          <w:numId w:val="4"/>
        </w:numPr>
        <w:tabs>
          <w:tab w:val="left" w:pos="993"/>
        </w:tabs>
        <w:spacing w:after="0" w:line="276" w:lineRule="auto"/>
        <w:ind w:left="0" w:firstLine="709"/>
        <w:jc w:val="both"/>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KẾT QUẢ THI HÀNH LUẬT BẢO VỆ MÔI TRƯỜNG NĂM 2014</w:t>
      </w:r>
    </w:p>
    <w:p w:rsidR="00FF1D21" w:rsidRPr="0045755E" w:rsidRDefault="00FF1D21" w:rsidP="004A6919">
      <w:pPr>
        <w:pStyle w:val="ListParagraph"/>
        <w:numPr>
          <w:ilvl w:val="0"/>
          <w:numId w:val="2"/>
        </w:numPr>
        <w:spacing w:after="0" w:line="276" w:lineRule="auto"/>
        <w:jc w:val="both"/>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Công tác phổ biến, tuyên truyền pháp luật về BVMT</w:t>
      </w:r>
    </w:p>
    <w:p w:rsidR="0046239F" w:rsidRPr="0045755E" w:rsidRDefault="00FF1D21" w:rsidP="004A6919">
      <w:pPr>
        <w:pStyle w:val="ListParagraph"/>
        <w:numPr>
          <w:ilvl w:val="0"/>
          <w:numId w:val="3"/>
        </w:numPr>
        <w:tabs>
          <w:tab w:val="left" w:pos="993"/>
        </w:tabs>
        <w:spacing w:after="0" w:line="276" w:lineRule="auto"/>
        <w:ind w:left="0" w:firstLine="709"/>
        <w:jc w:val="both"/>
        <w:rPr>
          <w:rFonts w:ascii="Times New Roman" w:hAnsi="Times New Roman" w:cs="Times New Roman"/>
          <w:sz w:val="28"/>
          <w:szCs w:val="28"/>
          <w:lang w:val="vi-VN"/>
        </w:rPr>
      </w:pPr>
      <w:r w:rsidRPr="0045755E">
        <w:rPr>
          <w:rFonts w:ascii="Times New Roman" w:hAnsi="Times New Roman" w:cs="Times New Roman"/>
          <w:sz w:val="28"/>
          <w:szCs w:val="28"/>
          <w:lang w:val="vi-VN"/>
        </w:rPr>
        <w:t>Số lượng, nội dung các hoạt động tuyên truyền, phổ biế</w:t>
      </w:r>
      <w:r w:rsidR="0046239F" w:rsidRPr="0045755E">
        <w:rPr>
          <w:rFonts w:ascii="Times New Roman" w:hAnsi="Times New Roman" w:cs="Times New Roman"/>
          <w:sz w:val="28"/>
          <w:szCs w:val="28"/>
          <w:lang w:val="vi-VN"/>
        </w:rPr>
        <w:t xml:space="preserve">n: </w:t>
      </w:r>
      <w:r w:rsidR="001B5E89" w:rsidRPr="0045755E">
        <w:rPr>
          <w:rFonts w:ascii="Times New Roman" w:hAnsi="Times New Roman" w:cs="Times New Roman"/>
          <w:sz w:val="28"/>
          <w:szCs w:val="28"/>
        </w:rPr>
        <w:t>42</w:t>
      </w:r>
      <w:r w:rsidR="0046239F" w:rsidRPr="0045755E">
        <w:rPr>
          <w:rFonts w:ascii="Times New Roman" w:hAnsi="Times New Roman" w:cs="Times New Roman"/>
          <w:sz w:val="28"/>
          <w:szCs w:val="28"/>
        </w:rPr>
        <w:t xml:space="preserve"> buổi</w:t>
      </w:r>
    </w:p>
    <w:p w:rsidR="0046239F" w:rsidRPr="0045755E" w:rsidRDefault="0046239F"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Tuyên truyền bảo vệ môi trường, giữ gìn cảnh quan xanh sạch đẹp</w:t>
      </w:r>
    </w:p>
    <w:p w:rsidR="0046239F" w:rsidRPr="0045755E" w:rsidRDefault="0046239F"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Tiết kiệm điện</w:t>
      </w:r>
    </w:p>
    <w:p w:rsidR="0046239F" w:rsidRPr="0045755E" w:rsidRDefault="0046239F"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Tuyên truyền bảo vệ và tiết kiệm nguồn nước</w:t>
      </w:r>
    </w:p>
    <w:p w:rsidR="0046239F" w:rsidRPr="0045755E" w:rsidRDefault="0046239F"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Tuyên truyề</w:t>
      </w:r>
      <w:r w:rsidR="00C2217B" w:rsidRPr="0045755E">
        <w:rPr>
          <w:rFonts w:ascii="Times New Roman" w:hAnsi="Times New Roman" w:cs="Times New Roman"/>
          <w:sz w:val="28"/>
          <w:szCs w:val="28"/>
        </w:rPr>
        <w:t>n thu gom,</w:t>
      </w:r>
      <w:r w:rsidRPr="0045755E">
        <w:rPr>
          <w:rFonts w:ascii="Times New Roman" w:hAnsi="Times New Roman" w:cs="Times New Roman"/>
          <w:sz w:val="28"/>
          <w:szCs w:val="28"/>
        </w:rPr>
        <w:t xml:space="preserve"> tái chế chất phế thải</w:t>
      </w:r>
    </w:p>
    <w:p w:rsidR="0046239F" w:rsidRPr="0045755E" w:rsidRDefault="0046239F"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Hoạt động hưởng ứng giờ Trái đất</w:t>
      </w:r>
      <w:r w:rsidR="000D3F4B" w:rsidRPr="0045755E">
        <w:rPr>
          <w:rFonts w:ascii="Times New Roman" w:hAnsi="Times New Roman" w:cs="Times New Roman"/>
          <w:sz w:val="28"/>
          <w:szCs w:val="28"/>
        </w:rPr>
        <w:t>, Ngày Trái đất</w:t>
      </w:r>
    </w:p>
    <w:p w:rsidR="00783E3E" w:rsidRPr="0045755E" w:rsidRDefault="00783E3E"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Bảo vệ môi trường, ứng phó với biến đổi khí hậu</w:t>
      </w:r>
    </w:p>
    <w:p w:rsidR="00783E3E" w:rsidRPr="0045755E" w:rsidRDefault="00783E3E"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Phòng chống rác thải nhựa, nilong trong trường học</w:t>
      </w:r>
    </w:p>
    <w:p w:rsidR="000D3F4B" w:rsidRPr="0045755E" w:rsidRDefault="000D3F4B"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Hưởng ứng phong trào “Tết trồng cây đời đời nhớ ơn Bác Hồ”</w:t>
      </w:r>
    </w:p>
    <w:p w:rsidR="000D3F4B" w:rsidRPr="0045755E" w:rsidRDefault="000D3F4B"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Tham gia cuộc thi “Tìm hiểu biển và hải đảo VN và 60 ngày mở đường HCM trên biển”.</w:t>
      </w:r>
    </w:p>
    <w:p w:rsidR="0046239F" w:rsidRPr="0045755E" w:rsidRDefault="00FF1D21" w:rsidP="004A6919">
      <w:pPr>
        <w:pStyle w:val="ListParagraph"/>
        <w:numPr>
          <w:ilvl w:val="0"/>
          <w:numId w:val="3"/>
        </w:numPr>
        <w:tabs>
          <w:tab w:val="left" w:pos="993"/>
        </w:tabs>
        <w:spacing w:after="0" w:line="276" w:lineRule="auto"/>
        <w:ind w:left="0" w:firstLine="709"/>
        <w:jc w:val="both"/>
        <w:rPr>
          <w:rFonts w:ascii="Times New Roman" w:hAnsi="Times New Roman" w:cs="Times New Roman"/>
          <w:sz w:val="28"/>
          <w:szCs w:val="28"/>
          <w:lang w:val="vi-VN"/>
        </w:rPr>
      </w:pPr>
      <w:r w:rsidRPr="0045755E">
        <w:rPr>
          <w:rFonts w:ascii="Times New Roman" w:hAnsi="Times New Roman" w:cs="Times New Roman"/>
          <w:sz w:val="28"/>
          <w:szCs w:val="28"/>
          <w:lang w:val="vi-VN"/>
        </w:rPr>
        <w:t>Số lượng, nội dung, đối tượng tập huấn về chuyên môn, nghiệp vụ.</w:t>
      </w:r>
    </w:p>
    <w:p w:rsidR="000D3F4B" w:rsidRPr="0045755E" w:rsidRDefault="00FF32D6" w:rsidP="004A6919">
      <w:pPr>
        <w:tabs>
          <w:tab w:val="left" w:pos="993"/>
        </w:tabs>
        <w:spacing w:after="0" w:line="276" w:lineRule="auto"/>
        <w:jc w:val="both"/>
        <w:rPr>
          <w:rFonts w:ascii="Times New Roman" w:hAnsi="Times New Roman" w:cs="Times New Roman"/>
          <w:sz w:val="28"/>
          <w:szCs w:val="28"/>
        </w:rPr>
      </w:pPr>
      <w:r w:rsidRPr="0045755E">
        <w:rPr>
          <w:rFonts w:ascii="Times New Roman" w:hAnsi="Times New Roman" w:cs="Times New Roman"/>
          <w:sz w:val="28"/>
          <w:szCs w:val="28"/>
        </w:rPr>
        <w:t xml:space="preserve">         + Số lượng: </w:t>
      </w:r>
      <w:r w:rsidR="001B5E89" w:rsidRPr="0045755E">
        <w:rPr>
          <w:rFonts w:ascii="Times New Roman" w:hAnsi="Times New Roman" w:cs="Times New Roman"/>
          <w:sz w:val="28"/>
          <w:szCs w:val="28"/>
        </w:rPr>
        <w:t>14</w:t>
      </w:r>
      <w:r w:rsidR="000D3F4B" w:rsidRPr="0045755E">
        <w:rPr>
          <w:rFonts w:ascii="Times New Roman" w:hAnsi="Times New Roman" w:cs="Times New Roman"/>
          <w:sz w:val="28"/>
          <w:szCs w:val="28"/>
        </w:rPr>
        <w:t xml:space="preserve"> buổi</w:t>
      </w:r>
    </w:p>
    <w:p w:rsidR="00FF32D6" w:rsidRPr="0045755E" w:rsidRDefault="000D3F4B" w:rsidP="004A6919">
      <w:pPr>
        <w:tabs>
          <w:tab w:val="left" w:pos="993"/>
        </w:tabs>
        <w:spacing w:after="0" w:line="276" w:lineRule="auto"/>
        <w:jc w:val="both"/>
        <w:rPr>
          <w:rFonts w:ascii="Times New Roman" w:hAnsi="Times New Roman" w:cs="Times New Roman"/>
          <w:sz w:val="28"/>
          <w:szCs w:val="28"/>
        </w:rPr>
      </w:pPr>
      <w:r w:rsidRPr="0045755E">
        <w:rPr>
          <w:rFonts w:ascii="Times New Roman" w:hAnsi="Times New Roman" w:cs="Times New Roman"/>
          <w:sz w:val="28"/>
          <w:szCs w:val="28"/>
        </w:rPr>
        <w:t xml:space="preserve">         + Đối tượng: CB, GV, NV, </w:t>
      </w:r>
      <w:r w:rsidR="00A97AAA" w:rsidRPr="0045755E">
        <w:rPr>
          <w:rFonts w:ascii="Times New Roman" w:hAnsi="Times New Roman" w:cs="Times New Roman"/>
          <w:sz w:val="28"/>
          <w:szCs w:val="28"/>
        </w:rPr>
        <w:t xml:space="preserve">CMHS, </w:t>
      </w:r>
      <w:r w:rsidRPr="0045755E">
        <w:rPr>
          <w:rFonts w:ascii="Times New Roman" w:hAnsi="Times New Roman" w:cs="Times New Roman"/>
          <w:sz w:val="28"/>
          <w:szCs w:val="28"/>
        </w:rPr>
        <w:t xml:space="preserve">HS: </w:t>
      </w:r>
    </w:p>
    <w:p w:rsidR="00A97AAA" w:rsidRPr="0045755E" w:rsidRDefault="00FF1D21" w:rsidP="004A6919">
      <w:pPr>
        <w:pStyle w:val="ListParagraph"/>
        <w:numPr>
          <w:ilvl w:val="0"/>
          <w:numId w:val="3"/>
        </w:numPr>
        <w:tabs>
          <w:tab w:val="left" w:pos="993"/>
        </w:tabs>
        <w:spacing w:after="0" w:line="276" w:lineRule="auto"/>
        <w:ind w:left="0" w:firstLine="709"/>
        <w:jc w:val="both"/>
        <w:rPr>
          <w:rFonts w:ascii="Times New Roman" w:hAnsi="Times New Roman" w:cs="Times New Roman"/>
          <w:sz w:val="28"/>
          <w:szCs w:val="28"/>
          <w:lang w:val="vi-VN"/>
        </w:rPr>
      </w:pPr>
      <w:r w:rsidRPr="0045755E">
        <w:rPr>
          <w:rFonts w:ascii="Times New Roman" w:hAnsi="Times New Roman" w:cs="Times New Roman"/>
          <w:sz w:val="28"/>
          <w:szCs w:val="28"/>
          <w:lang w:val="vi-VN"/>
        </w:rPr>
        <w:t>Đánh giá tính đầy đủ, kịp thời, phù hợp của hoạt động tập huấn, phổ biến pháp luật; tác động của công tác tập huấn, phổ biến pháp luật đến ý thức của CB, GV, NV, HS.</w:t>
      </w:r>
    </w:p>
    <w:p w:rsidR="00A97AAA" w:rsidRPr="0045755E" w:rsidRDefault="00A97AAA" w:rsidP="004A6919">
      <w:pPr>
        <w:tabs>
          <w:tab w:val="left" w:pos="993"/>
        </w:tabs>
        <w:spacing w:after="0" w:line="276" w:lineRule="auto"/>
        <w:jc w:val="both"/>
        <w:rPr>
          <w:rFonts w:ascii="Times New Roman" w:hAnsi="Times New Roman" w:cs="Times New Roman"/>
          <w:sz w:val="28"/>
          <w:szCs w:val="28"/>
        </w:rPr>
      </w:pPr>
      <w:r w:rsidRPr="0045755E">
        <w:rPr>
          <w:rFonts w:ascii="Times New Roman" w:hAnsi="Times New Roman" w:cs="Times New Roman"/>
          <w:sz w:val="28"/>
          <w:szCs w:val="28"/>
        </w:rPr>
        <w:t xml:space="preserve">         + Thông qua các buổi tuyên truyền giúp các CBGVNV và học sinh thêm ý thức bảo vệ môi trường, từ đó nhận thức đến phụ huynh và cộng đồng về bảo vệ môi trường và ứng phó với biến đổi khí hậu</w:t>
      </w:r>
    </w:p>
    <w:p w:rsidR="00FF1D21" w:rsidRPr="0045755E" w:rsidRDefault="00FF1D21" w:rsidP="004A6919">
      <w:pPr>
        <w:pStyle w:val="ListParagraph"/>
        <w:numPr>
          <w:ilvl w:val="0"/>
          <w:numId w:val="3"/>
        </w:numPr>
        <w:tabs>
          <w:tab w:val="left" w:pos="993"/>
        </w:tabs>
        <w:spacing w:after="0" w:line="276" w:lineRule="auto"/>
        <w:ind w:left="0" w:firstLine="709"/>
        <w:jc w:val="both"/>
        <w:rPr>
          <w:rFonts w:ascii="Times New Roman" w:hAnsi="Times New Roman" w:cs="Times New Roman"/>
          <w:sz w:val="28"/>
          <w:szCs w:val="28"/>
          <w:lang w:val="vi-VN"/>
        </w:rPr>
      </w:pPr>
      <w:r w:rsidRPr="0045755E">
        <w:rPr>
          <w:rFonts w:ascii="Times New Roman" w:hAnsi="Times New Roman" w:cs="Times New Roman"/>
          <w:sz w:val="28"/>
          <w:szCs w:val="28"/>
          <w:lang w:val="vi-VN"/>
        </w:rPr>
        <w:t>Giải pháp nâng cao hiệu quả công tác tuyên truyền, phổ biến và tập huấn.</w:t>
      </w:r>
    </w:p>
    <w:p w:rsidR="00FF7D35" w:rsidRPr="0045755E" w:rsidRDefault="00FF7D35" w:rsidP="004A6919">
      <w:pPr>
        <w:pStyle w:val="ListParagraph"/>
        <w:tabs>
          <w:tab w:val="left" w:pos="993"/>
        </w:tabs>
        <w:spacing w:after="0" w:line="276" w:lineRule="auto"/>
        <w:ind w:left="709"/>
        <w:jc w:val="both"/>
        <w:rPr>
          <w:rFonts w:ascii="Times New Roman" w:hAnsi="Times New Roman" w:cs="Times New Roman"/>
          <w:sz w:val="28"/>
          <w:szCs w:val="28"/>
          <w:lang w:val="vi-VN"/>
        </w:rPr>
      </w:pPr>
      <w:r w:rsidRPr="0045755E">
        <w:rPr>
          <w:rFonts w:ascii="Times New Roman" w:hAnsi="Times New Roman" w:cs="Times New Roman"/>
          <w:sz w:val="28"/>
          <w:szCs w:val="28"/>
        </w:rPr>
        <w:lastRenderedPageBreak/>
        <w:t>+ Tham gia đầy đủ các lớp tập huấn về bảo vệ môi trường.</w:t>
      </w:r>
    </w:p>
    <w:p w:rsidR="00A97AAA" w:rsidRPr="0045755E" w:rsidRDefault="00B70653" w:rsidP="004A6919">
      <w:pPr>
        <w:tabs>
          <w:tab w:val="left" w:pos="993"/>
        </w:tabs>
        <w:spacing w:after="0" w:line="276" w:lineRule="auto"/>
        <w:jc w:val="both"/>
        <w:rPr>
          <w:rFonts w:ascii="Times New Roman" w:hAnsi="Times New Roman" w:cs="Times New Roman"/>
          <w:sz w:val="28"/>
          <w:szCs w:val="28"/>
        </w:rPr>
      </w:pPr>
      <w:r w:rsidRPr="0045755E">
        <w:rPr>
          <w:rFonts w:ascii="Times New Roman" w:hAnsi="Times New Roman" w:cs="Times New Roman"/>
          <w:sz w:val="28"/>
          <w:szCs w:val="28"/>
        </w:rPr>
        <w:t xml:space="preserve">          </w:t>
      </w:r>
      <w:r w:rsidR="00A97AAA" w:rsidRPr="0045755E">
        <w:rPr>
          <w:rFonts w:ascii="Times New Roman" w:hAnsi="Times New Roman" w:cs="Times New Roman"/>
          <w:sz w:val="28"/>
          <w:szCs w:val="28"/>
        </w:rPr>
        <w:t xml:space="preserve">+ Lồng ghép bảo vệ môi trường trong các môn HĐNGLL, </w:t>
      </w:r>
      <w:r w:rsidR="00FF7D35" w:rsidRPr="0045755E">
        <w:rPr>
          <w:rFonts w:ascii="Times New Roman" w:hAnsi="Times New Roman" w:cs="Times New Roman"/>
          <w:sz w:val="28"/>
          <w:szCs w:val="28"/>
        </w:rPr>
        <w:t>GDCD, Vật lý, địa lý...</w:t>
      </w:r>
    </w:p>
    <w:p w:rsidR="00FF7D35" w:rsidRPr="0045755E" w:rsidRDefault="00B70653" w:rsidP="004A6919">
      <w:pPr>
        <w:tabs>
          <w:tab w:val="left" w:pos="993"/>
        </w:tabs>
        <w:spacing w:after="0" w:line="276" w:lineRule="auto"/>
        <w:jc w:val="both"/>
        <w:rPr>
          <w:rFonts w:ascii="Times New Roman" w:hAnsi="Times New Roman" w:cs="Times New Roman"/>
          <w:sz w:val="28"/>
          <w:szCs w:val="28"/>
        </w:rPr>
      </w:pPr>
      <w:r w:rsidRPr="0045755E">
        <w:rPr>
          <w:rFonts w:ascii="Times New Roman" w:hAnsi="Times New Roman" w:cs="Times New Roman"/>
          <w:sz w:val="28"/>
          <w:szCs w:val="28"/>
        </w:rPr>
        <w:t xml:space="preserve">          </w:t>
      </w:r>
      <w:r w:rsidR="00FF7D35" w:rsidRPr="0045755E">
        <w:rPr>
          <w:rFonts w:ascii="Times New Roman" w:hAnsi="Times New Roman" w:cs="Times New Roman"/>
          <w:sz w:val="28"/>
          <w:szCs w:val="28"/>
        </w:rPr>
        <w:t>+ Vận động CB, GV, NV và học sinh tham gia vệ sinh nơi công sở, lao động vệ sinh nơi công cộng, khơi thông cống rãnh.</w:t>
      </w:r>
    </w:p>
    <w:p w:rsidR="00185B4E" w:rsidRPr="0045755E" w:rsidRDefault="00185B4E" w:rsidP="004A6919">
      <w:pPr>
        <w:tabs>
          <w:tab w:val="left" w:pos="993"/>
        </w:tabs>
        <w:spacing w:after="0" w:line="276" w:lineRule="auto"/>
        <w:jc w:val="both"/>
        <w:rPr>
          <w:rFonts w:ascii="Times New Roman" w:hAnsi="Times New Roman" w:cs="Times New Roman"/>
          <w:sz w:val="28"/>
          <w:szCs w:val="28"/>
          <w:shd w:val="clear" w:color="auto" w:fill="FFFFFF"/>
        </w:rPr>
      </w:pPr>
      <w:r w:rsidRPr="0045755E">
        <w:rPr>
          <w:rFonts w:ascii="Times New Roman" w:hAnsi="Times New Roman" w:cs="Times New Roman"/>
          <w:sz w:val="28"/>
          <w:szCs w:val="28"/>
          <w:shd w:val="clear" w:color="auto" w:fill="FFFFFF"/>
        </w:rPr>
        <w:t xml:space="preserve">            + N</w:t>
      </w:r>
      <w:r w:rsidRPr="0045755E">
        <w:rPr>
          <w:rFonts w:ascii="Times New Roman" w:hAnsi="Times New Roman" w:cs="Times New Roman"/>
          <w:sz w:val="28"/>
          <w:szCs w:val="28"/>
          <w:shd w:val="clear" w:color="auto" w:fill="FFFFFF"/>
        </w:rPr>
        <w:t>âng cao nhận thức để mọi người cùng hiểu, biết, và hành động vì môi trường cùng chúng ta. Chỉ có nhận thức đúng, suy nghĩ đúng mới hành động đúng, và mỗi một hành động nhỏ sẽ góp một phần lớn vào việc hình thành nếp sống văn minh, có trách nhiệm hơn với môi trường</w:t>
      </w:r>
    </w:p>
    <w:p w:rsidR="00FF7D35" w:rsidRPr="0045755E" w:rsidRDefault="00185B4E" w:rsidP="004A6919">
      <w:pPr>
        <w:tabs>
          <w:tab w:val="left" w:pos="993"/>
        </w:tabs>
        <w:spacing w:after="0" w:line="276" w:lineRule="auto"/>
        <w:jc w:val="both"/>
        <w:rPr>
          <w:rFonts w:ascii="Times New Roman" w:hAnsi="Times New Roman" w:cs="Times New Roman"/>
          <w:sz w:val="28"/>
          <w:szCs w:val="28"/>
        </w:rPr>
      </w:pPr>
      <w:r w:rsidRPr="0045755E">
        <w:rPr>
          <w:rFonts w:ascii="Times New Roman" w:hAnsi="Times New Roman" w:cs="Times New Roman"/>
          <w:sz w:val="28"/>
          <w:szCs w:val="28"/>
          <w:shd w:val="clear" w:color="auto" w:fill="FFFFFF"/>
        </w:rPr>
        <w:t xml:space="preserve">            </w:t>
      </w:r>
      <w:r w:rsidR="00FF7D35" w:rsidRPr="0045755E">
        <w:rPr>
          <w:rFonts w:ascii="Times New Roman" w:hAnsi="Times New Roman" w:cs="Times New Roman"/>
          <w:sz w:val="28"/>
          <w:szCs w:val="28"/>
        </w:rPr>
        <w:t>+ Trồng hoa, cây cảnh và chăm sóc trong khuôn viên trường.</w:t>
      </w:r>
    </w:p>
    <w:p w:rsidR="00FF7D35" w:rsidRPr="0045755E" w:rsidRDefault="00B70653" w:rsidP="004A6919">
      <w:pPr>
        <w:tabs>
          <w:tab w:val="left" w:pos="993"/>
        </w:tabs>
        <w:spacing w:after="0" w:line="276" w:lineRule="auto"/>
        <w:jc w:val="both"/>
        <w:rPr>
          <w:rFonts w:ascii="Times New Roman" w:hAnsi="Times New Roman" w:cs="Times New Roman"/>
          <w:sz w:val="28"/>
          <w:szCs w:val="28"/>
        </w:rPr>
      </w:pPr>
      <w:r w:rsidRPr="0045755E">
        <w:rPr>
          <w:rFonts w:ascii="Times New Roman" w:hAnsi="Times New Roman" w:cs="Times New Roman"/>
          <w:sz w:val="28"/>
          <w:szCs w:val="28"/>
        </w:rPr>
        <w:t xml:space="preserve">          </w:t>
      </w:r>
      <w:r w:rsidR="00FF7D35" w:rsidRPr="0045755E">
        <w:rPr>
          <w:rFonts w:ascii="Times New Roman" w:hAnsi="Times New Roman" w:cs="Times New Roman"/>
          <w:sz w:val="28"/>
          <w:szCs w:val="28"/>
        </w:rPr>
        <w:t>+ Tổ chức triển khai bảo vệ môi trường với các hình thức phong phú phù hợp với học sinh</w:t>
      </w:r>
    </w:p>
    <w:p w:rsidR="00B70653" w:rsidRPr="0045755E" w:rsidRDefault="00B70653" w:rsidP="0045755E">
      <w:pPr>
        <w:pStyle w:val="normal0"/>
        <w:shd w:val="clear" w:color="auto" w:fill="FFFFFF"/>
        <w:spacing w:before="0" w:beforeAutospacing="0" w:after="0" w:afterAutospacing="0" w:line="276" w:lineRule="auto"/>
        <w:ind w:firstLine="709"/>
        <w:jc w:val="both"/>
        <w:textAlignment w:val="baseline"/>
        <w:rPr>
          <w:sz w:val="28"/>
          <w:szCs w:val="28"/>
        </w:rPr>
      </w:pPr>
      <w:r w:rsidRPr="0045755E">
        <w:rPr>
          <w:sz w:val="28"/>
          <w:szCs w:val="28"/>
        </w:rPr>
        <w:t>+</w:t>
      </w:r>
      <w:r w:rsidRPr="0045755E">
        <w:rPr>
          <w:sz w:val="28"/>
          <w:szCs w:val="28"/>
        </w:rPr>
        <w:t xml:space="preserve"> Tiết kiệm điện, nước ở cơ quan cũng như ở nhà, tiết kiệm mọi lúc, mọi nơi. Khuyến khích mọi người sử dụng những bóng đèn tiết kiệm năng lượng, tắt điện vào giờ trái đất, tắt điện, quạt khi rời khỏi cơ quan, tránh để nước rò rỉ…</w:t>
      </w:r>
    </w:p>
    <w:p w:rsidR="00B70653" w:rsidRPr="0045755E" w:rsidRDefault="00B70653" w:rsidP="004A6919">
      <w:pPr>
        <w:pStyle w:val="normal0"/>
        <w:shd w:val="clear" w:color="auto" w:fill="FFFFFF"/>
        <w:spacing w:before="0" w:beforeAutospacing="0" w:after="0" w:afterAutospacing="0" w:line="276" w:lineRule="auto"/>
        <w:ind w:firstLine="709"/>
        <w:jc w:val="both"/>
        <w:textAlignment w:val="baseline"/>
        <w:rPr>
          <w:sz w:val="28"/>
          <w:szCs w:val="28"/>
        </w:rPr>
      </w:pPr>
      <w:r w:rsidRPr="0045755E">
        <w:rPr>
          <w:sz w:val="28"/>
          <w:szCs w:val="28"/>
        </w:rPr>
        <w:t>+</w:t>
      </w:r>
      <w:r w:rsidRPr="0045755E">
        <w:rPr>
          <w:sz w:val="28"/>
          <w:szCs w:val="28"/>
        </w:rPr>
        <w:t xml:space="preserve"> Đối với rác thải: Hạn chế sử dụng túi nilon. Ở nhà nên phân loại rác, đối với những rác thải như chai nhựa, giấy, túi nilon... gom lại bán phế liệu để tái sử dụng, tiết kiệm được nguồn tài nguyên. Ở cơ quan, nên tiết kiệm giấy, đọc kỹ văn bản trước khi in, tận dụng giấy một mặt… Ở những nơi công cộng, không nên tiện tay vứt rác bừa bãi ra ngoài đường, phải tìm nơi có thùng rác để vứt, khi đi chơi, picnic, nên thu dọn rác sạch sẽ, gọn gàng và vứt đúng nơi quy định. Tránh vứt rác xuống dòng sông, lòng đường, hè phố.</w:t>
      </w:r>
    </w:p>
    <w:p w:rsidR="00B70653" w:rsidRPr="0045755E" w:rsidRDefault="00B70653" w:rsidP="0045755E">
      <w:pPr>
        <w:pStyle w:val="normal0"/>
        <w:shd w:val="clear" w:color="auto" w:fill="FFFFFF"/>
        <w:spacing w:before="0" w:beforeAutospacing="0" w:after="0" w:afterAutospacing="0" w:line="276" w:lineRule="auto"/>
        <w:ind w:firstLine="709"/>
        <w:jc w:val="both"/>
        <w:textAlignment w:val="baseline"/>
        <w:rPr>
          <w:sz w:val="28"/>
          <w:szCs w:val="28"/>
        </w:rPr>
      </w:pPr>
      <w:r w:rsidRPr="0045755E">
        <w:rPr>
          <w:sz w:val="28"/>
          <w:szCs w:val="28"/>
        </w:rPr>
        <w:t xml:space="preserve">+ </w:t>
      </w:r>
      <w:r w:rsidRPr="0045755E">
        <w:rPr>
          <w:sz w:val="28"/>
          <w:szCs w:val="28"/>
        </w:rPr>
        <w:t>Không bẻ cành, ngắt phá cây xanh, trồng và chăm sóc cây xanh ở nhà cũng như cơ quan, lên án, phê phán những trường hợp không biết giữ gìn và bảo vệ cây xanh nơi công cộng.</w:t>
      </w:r>
    </w:p>
    <w:p w:rsidR="00B70653" w:rsidRPr="0045755E" w:rsidRDefault="00B70653" w:rsidP="004A6919">
      <w:pPr>
        <w:pStyle w:val="normal0"/>
        <w:shd w:val="clear" w:color="auto" w:fill="FFFFFF"/>
        <w:spacing w:before="0" w:beforeAutospacing="0" w:after="0" w:afterAutospacing="0" w:line="276" w:lineRule="auto"/>
        <w:ind w:firstLine="709"/>
        <w:textAlignment w:val="baseline"/>
        <w:rPr>
          <w:sz w:val="28"/>
          <w:szCs w:val="28"/>
        </w:rPr>
      </w:pPr>
      <w:r w:rsidRPr="0045755E">
        <w:rPr>
          <w:sz w:val="28"/>
          <w:szCs w:val="28"/>
        </w:rPr>
        <w:t>+</w:t>
      </w:r>
      <w:r w:rsidRPr="0045755E">
        <w:rPr>
          <w:sz w:val="28"/>
          <w:szCs w:val="28"/>
        </w:rPr>
        <w:t xml:space="preserve"> Không vứt rác, xác chết động vật xuống dòng sông, ao hồ</w:t>
      </w:r>
      <w:r w:rsidR="0045755E">
        <w:rPr>
          <w:sz w:val="28"/>
          <w:szCs w:val="28"/>
        </w:rPr>
        <w:t>.</w:t>
      </w:r>
    </w:p>
    <w:p w:rsidR="00B70653" w:rsidRPr="0045755E" w:rsidRDefault="00185B4E" w:rsidP="004A6919">
      <w:pPr>
        <w:pStyle w:val="ListParagraph"/>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 Có cơ chế khen thưởng đối với cá nhân và tập thể làm tốt công tác BVMT</w:t>
      </w:r>
    </w:p>
    <w:p w:rsidR="00FF1D21" w:rsidRPr="0045755E" w:rsidRDefault="00FF1D21" w:rsidP="004A6919">
      <w:pPr>
        <w:pStyle w:val="ListParagraph"/>
        <w:numPr>
          <w:ilvl w:val="0"/>
          <w:numId w:val="2"/>
        </w:numPr>
        <w:tabs>
          <w:tab w:val="left" w:pos="1134"/>
        </w:tabs>
        <w:spacing w:after="0" w:line="276" w:lineRule="auto"/>
        <w:ind w:left="0" w:firstLine="709"/>
        <w:jc w:val="both"/>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Việc thực hiện các quy định của pháp luật về BVMT</w:t>
      </w:r>
    </w:p>
    <w:p w:rsidR="00211A67" w:rsidRPr="0045755E" w:rsidRDefault="00193AE3" w:rsidP="004A6919">
      <w:pPr>
        <w:pStyle w:val="ListParagraph"/>
        <w:tabs>
          <w:tab w:val="left" w:pos="993"/>
        </w:tabs>
        <w:spacing w:after="0" w:line="276" w:lineRule="auto"/>
        <w:ind w:left="0" w:firstLine="709"/>
        <w:jc w:val="both"/>
        <w:rPr>
          <w:rFonts w:ascii="Times New Roman" w:hAnsi="Times New Roman" w:cs="Times New Roman"/>
          <w:sz w:val="28"/>
          <w:szCs w:val="28"/>
        </w:rPr>
      </w:pPr>
      <w:r w:rsidRPr="0045755E">
        <w:rPr>
          <w:rFonts w:ascii="Times New Roman" w:hAnsi="Times New Roman" w:cs="Times New Roman"/>
          <w:sz w:val="28"/>
          <w:szCs w:val="28"/>
        </w:rPr>
        <w:t>Việc thực hiện các quy định về g</w:t>
      </w:r>
      <w:r w:rsidR="00211A67" w:rsidRPr="0045755E">
        <w:rPr>
          <w:rFonts w:ascii="Times New Roman" w:hAnsi="Times New Roman" w:cs="Times New Roman"/>
          <w:sz w:val="28"/>
          <w:szCs w:val="28"/>
          <w:lang w:val="vi-VN"/>
        </w:rPr>
        <w:t xml:space="preserve">iáo dục BVMT trong công tác giáo dục HS, với CB, GV, NV nhà trường, với CMHS </w:t>
      </w:r>
      <w:r w:rsidR="00BB63F3" w:rsidRPr="0045755E">
        <w:rPr>
          <w:rFonts w:ascii="Times New Roman" w:hAnsi="Times New Roman" w:cs="Times New Roman"/>
          <w:sz w:val="28"/>
          <w:szCs w:val="28"/>
        </w:rPr>
        <w:t xml:space="preserve">là việc làm thật sự cần thiết và cần làm đều đặn, hàng ngày. Các nhà trường nên coi đó là một trong những nội dung quan trọng trong hoạt động giáo dục của nhà trường.  </w:t>
      </w:r>
    </w:p>
    <w:p w:rsidR="00211A67" w:rsidRPr="0045755E" w:rsidRDefault="00211A67" w:rsidP="004A6919">
      <w:pPr>
        <w:pStyle w:val="ListParagraph"/>
        <w:numPr>
          <w:ilvl w:val="0"/>
          <w:numId w:val="2"/>
        </w:numPr>
        <w:tabs>
          <w:tab w:val="left" w:pos="993"/>
        </w:tabs>
        <w:spacing w:after="0" w:line="276" w:lineRule="auto"/>
        <w:jc w:val="both"/>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Hợp tác quốc tế về BVMT</w:t>
      </w:r>
    </w:p>
    <w:p w:rsidR="00211A67" w:rsidRPr="0045755E" w:rsidRDefault="00BB63F3" w:rsidP="004A6919">
      <w:pPr>
        <w:tabs>
          <w:tab w:val="left" w:pos="993"/>
        </w:tabs>
        <w:spacing w:after="0" w:line="276" w:lineRule="auto"/>
        <w:ind w:left="709"/>
        <w:jc w:val="both"/>
        <w:rPr>
          <w:rFonts w:ascii="Times New Roman" w:hAnsi="Times New Roman" w:cs="Times New Roman"/>
          <w:sz w:val="28"/>
          <w:szCs w:val="28"/>
        </w:rPr>
      </w:pPr>
      <w:r w:rsidRPr="0045755E">
        <w:rPr>
          <w:rFonts w:ascii="Times New Roman" w:hAnsi="Times New Roman" w:cs="Times New Roman"/>
          <w:sz w:val="28"/>
          <w:szCs w:val="28"/>
        </w:rPr>
        <w:t>Chưa có hợp tác quốc tế về BVMT</w:t>
      </w:r>
    </w:p>
    <w:p w:rsidR="00211A67" w:rsidRPr="0045755E" w:rsidRDefault="00F12927" w:rsidP="004A6919">
      <w:pPr>
        <w:pStyle w:val="ListParagraph"/>
        <w:numPr>
          <w:ilvl w:val="0"/>
          <w:numId w:val="4"/>
        </w:numPr>
        <w:tabs>
          <w:tab w:val="left" w:pos="1134"/>
        </w:tabs>
        <w:spacing w:after="0" w:line="276" w:lineRule="auto"/>
        <w:ind w:left="0" w:firstLine="709"/>
        <w:jc w:val="both"/>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ĐÁNH GIÁ CHUNG VỀ NHỮNG KẾT QUẢ ĐẠT ĐƯỢC, KHÓ KHĂN, VƯỚNG MẮC VÀ NGUYÊN NHÂN</w:t>
      </w:r>
    </w:p>
    <w:p w:rsidR="00211A67" w:rsidRPr="0045755E" w:rsidRDefault="00211A67" w:rsidP="004A6919">
      <w:pPr>
        <w:pStyle w:val="ListParagraph"/>
        <w:numPr>
          <w:ilvl w:val="0"/>
          <w:numId w:val="5"/>
        </w:numPr>
        <w:tabs>
          <w:tab w:val="left" w:pos="993"/>
        </w:tabs>
        <w:spacing w:after="0" w:line="276" w:lineRule="auto"/>
        <w:jc w:val="both"/>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Kết quả đạt được</w:t>
      </w:r>
    </w:p>
    <w:p w:rsidR="00BB63F3" w:rsidRPr="0045755E" w:rsidRDefault="0045755E" w:rsidP="0045755E">
      <w:pPr>
        <w:tabs>
          <w:tab w:val="left" w:pos="993"/>
        </w:tabs>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B63F3" w:rsidRPr="0045755E">
        <w:rPr>
          <w:rFonts w:ascii="Times New Roman" w:hAnsi="Times New Roman" w:cs="Times New Roman"/>
          <w:bCs/>
          <w:sz w:val="28"/>
          <w:szCs w:val="28"/>
        </w:rPr>
        <w:t>- Công tác tuyên truyền giáo dục BVMT trong nhà trường được phát triển mạnh</w:t>
      </w:r>
    </w:p>
    <w:p w:rsidR="00BB63F3" w:rsidRPr="0045755E" w:rsidRDefault="00BB63F3" w:rsidP="004A6919">
      <w:pPr>
        <w:tabs>
          <w:tab w:val="left" w:pos="993"/>
        </w:tabs>
        <w:spacing w:after="0" w:line="276" w:lineRule="auto"/>
        <w:ind w:left="709"/>
        <w:jc w:val="both"/>
        <w:rPr>
          <w:rFonts w:ascii="Times New Roman" w:hAnsi="Times New Roman" w:cs="Times New Roman"/>
          <w:bCs/>
          <w:sz w:val="28"/>
          <w:szCs w:val="28"/>
        </w:rPr>
      </w:pPr>
      <w:r w:rsidRPr="0045755E">
        <w:rPr>
          <w:rFonts w:ascii="Times New Roman" w:hAnsi="Times New Roman" w:cs="Times New Roman"/>
          <w:bCs/>
          <w:sz w:val="28"/>
          <w:szCs w:val="28"/>
        </w:rPr>
        <w:t>- Giáo dục được cho HS ý thức BVMT</w:t>
      </w:r>
    </w:p>
    <w:p w:rsidR="00BB63F3" w:rsidRPr="0045755E" w:rsidRDefault="00BB63F3" w:rsidP="004A6919">
      <w:pPr>
        <w:tabs>
          <w:tab w:val="left" w:pos="993"/>
        </w:tabs>
        <w:spacing w:after="0" w:line="276" w:lineRule="auto"/>
        <w:ind w:left="709"/>
        <w:jc w:val="both"/>
        <w:rPr>
          <w:rFonts w:ascii="Times New Roman" w:hAnsi="Times New Roman" w:cs="Times New Roman"/>
          <w:bCs/>
          <w:sz w:val="28"/>
          <w:szCs w:val="28"/>
        </w:rPr>
      </w:pPr>
      <w:r w:rsidRPr="0045755E">
        <w:rPr>
          <w:rFonts w:ascii="Times New Roman" w:hAnsi="Times New Roman" w:cs="Times New Roman"/>
          <w:bCs/>
          <w:sz w:val="28"/>
          <w:szCs w:val="28"/>
        </w:rPr>
        <w:lastRenderedPageBreak/>
        <w:t>- Duy trì và phát triển một nhà trường xanh-sạch-đẹp</w:t>
      </w:r>
    </w:p>
    <w:p w:rsidR="00211A67" w:rsidRPr="0045755E" w:rsidRDefault="00211A67" w:rsidP="004A6919">
      <w:pPr>
        <w:pStyle w:val="ListParagraph"/>
        <w:numPr>
          <w:ilvl w:val="0"/>
          <w:numId w:val="5"/>
        </w:numPr>
        <w:tabs>
          <w:tab w:val="left" w:pos="993"/>
        </w:tabs>
        <w:spacing w:after="0" w:line="276" w:lineRule="auto"/>
        <w:jc w:val="both"/>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Khó khăn, vướng mắc:</w:t>
      </w:r>
    </w:p>
    <w:p w:rsidR="00211A67" w:rsidRPr="0045755E" w:rsidRDefault="00211A67" w:rsidP="004A6919">
      <w:pPr>
        <w:pStyle w:val="ListParagraph"/>
        <w:numPr>
          <w:ilvl w:val="0"/>
          <w:numId w:val="3"/>
        </w:numPr>
        <w:tabs>
          <w:tab w:val="left" w:pos="993"/>
        </w:tabs>
        <w:spacing w:after="0" w:line="276" w:lineRule="auto"/>
        <w:ind w:left="0" w:firstLine="709"/>
        <w:jc w:val="both"/>
        <w:rPr>
          <w:rFonts w:ascii="Times New Roman" w:hAnsi="Times New Roman" w:cs="Times New Roman"/>
          <w:sz w:val="28"/>
          <w:szCs w:val="28"/>
          <w:lang w:val="vi-VN"/>
        </w:rPr>
      </w:pPr>
      <w:r w:rsidRPr="0045755E">
        <w:rPr>
          <w:rFonts w:ascii="Times New Roman" w:hAnsi="Times New Roman" w:cs="Times New Roman"/>
          <w:sz w:val="28"/>
          <w:szCs w:val="28"/>
          <w:lang w:val="vi-VN"/>
        </w:rPr>
        <w:t xml:space="preserve">Từ </w:t>
      </w:r>
      <w:r w:rsidR="00F12927" w:rsidRPr="0045755E">
        <w:rPr>
          <w:rFonts w:ascii="Times New Roman" w:hAnsi="Times New Roman" w:cs="Times New Roman"/>
          <w:sz w:val="28"/>
          <w:szCs w:val="28"/>
          <w:lang w:val="vi-VN"/>
        </w:rPr>
        <w:t>quy định của pháp luật về BVMT</w:t>
      </w:r>
    </w:p>
    <w:p w:rsidR="00CB7C07" w:rsidRPr="0045755E" w:rsidRDefault="00CB7C07" w:rsidP="004A6919">
      <w:pPr>
        <w:tabs>
          <w:tab w:val="left" w:pos="993"/>
        </w:tabs>
        <w:spacing w:after="0" w:line="276" w:lineRule="auto"/>
        <w:jc w:val="both"/>
        <w:rPr>
          <w:rFonts w:ascii="Times New Roman" w:hAnsi="Times New Roman" w:cs="Times New Roman"/>
          <w:sz w:val="28"/>
          <w:szCs w:val="28"/>
          <w:shd w:val="clear" w:color="auto" w:fill="FFFFFF"/>
        </w:rPr>
      </w:pPr>
      <w:r w:rsidRPr="0045755E">
        <w:rPr>
          <w:rFonts w:ascii="Times New Roman" w:hAnsi="Times New Roman" w:cs="Times New Roman"/>
          <w:sz w:val="28"/>
          <w:szCs w:val="28"/>
          <w:shd w:val="clear" w:color="auto" w:fill="FFFFFF"/>
        </w:rPr>
        <w:t xml:space="preserve">         </w:t>
      </w:r>
      <w:r w:rsidRPr="0045755E">
        <w:rPr>
          <w:rFonts w:ascii="Times New Roman" w:hAnsi="Times New Roman" w:cs="Times New Roman"/>
          <w:sz w:val="28"/>
          <w:szCs w:val="28"/>
          <w:shd w:val="clear" w:color="auto" w:fill="FFFFFF"/>
        </w:rPr>
        <w:t> </w:t>
      </w:r>
      <w:r w:rsidRPr="0045755E">
        <w:rPr>
          <w:rFonts w:ascii="Times New Roman" w:hAnsi="Times New Roman" w:cs="Times New Roman"/>
          <w:sz w:val="28"/>
          <w:szCs w:val="28"/>
          <w:shd w:val="clear" w:color="auto" w:fill="FFFFFF"/>
        </w:rPr>
        <w:t xml:space="preserve">+ </w:t>
      </w:r>
      <w:r w:rsidRPr="0045755E">
        <w:rPr>
          <w:rFonts w:ascii="Times New Roman" w:hAnsi="Times New Roman" w:cs="Times New Roman"/>
          <w:sz w:val="28"/>
          <w:szCs w:val="28"/>
          <w:shd w:val="clear" w:color="auto" w:fill="FFFFFF"/>
        </w:rPr>
        <w:t>Các quy định của Luật chưa tạo ra hành lang pháp lý và môi trường thuận lợi để khuyến khích sản xuất, tiêu thụ bền vững, phát triển dịch vụ môi trường, sản phẩm, hàng hoá thân thiện với môi trường, khuyến khích xã hội hóa trong một số hoạt động BVMT.</w:t>
      </w:r>
    </w:p>
    <w:p w:rsidR="00F12927" w:rsidRPr="0045755E" w:rsidRDefault="00CB7C07" w:rsidP="004A6919">
      <w:pPr>
        <w:tabs>
          <w:tab w:val="left" w:pos="993"/>
        </w:tabs>
        <w:spacing w:after="0" w:line="276" w:lineRule="auto"/>
        <w:jc w:val="both"/>
        <w:rPr>
          <w:rFonts w:ascii="Times New Roman" w:hAnsi="Times New Roman" w:cs="Times New Roman"/>
          <w:sz w:val="28"/>
          <w:szCs w:val="28"/>
          <w:lang w:val="vi-VN"/>
        </w:rPr>
      </w:pPr>
      <w:r w:rsidRPr="0045755E">
        <w:rPr>
          <w:rFonts w:ascii="Times New Roman" w:hAnsi="Times New Roman" w:cs="Times New Roman"/>
          <w:sz w:val="28"/>
          <w:szCs w:val="28"/>
          <w:shd w:val="clear" w:color="auto" w:fill="FFFFFF"/>
        </w:rPr>
        <w:t xml:space="preserve">        </w:t>
      </w:r>
      <w:r w:rsidR="00FD5E30" w:rsidRPr="0045755E">
        <w:rPr>
          <w:rFonts w:ascii="Times New Roman" w:hAnsi="Times New Roman" w:cs="Times New Roman"/>
          <w:sz w:val="28"/>
          <w:szCs w:val="28"/>
          <w:shd w:val="clear" w:color="auto" w:fill="FFFFFF"/>
        </w:rPr>
        <w:t xml:space="preserve"> </w:t>
      </w:r>
      <w:r w:rsidRPr="0045755E">
        <w:rPr>
          <w:rFonts w:ascii="Times New Roman" w:hAnsi="Times New Roman" w:cs="Times New Roman"/>
          <w:sz w:val="28"/>
          <w:szCs w:val="28"/>
          <w:shd w:val="clear" w:color="auto" w:fill="FFFFFF"/>
        </w:rPr>
        <w:t xml:space="preserve"> </w:t>
      </w:r>
      <w:r w:rsidR="00FD5E30" w:rsidRPr="0045755E">
        <w:rPr>
          <w:rFonts w:ascii="Times New Roman" w:hAnsi="Times New Roman" w:cs="Times New Roman"/>
          <w:sz w:val="28"/>
          <w:szCs w:val="28"/>
          <w:shd w:val="clear" w:color="auto" w:fill="FFFFFF"/>
        </w:rPr>
        <w:t xml:space="preserve">- </w:t>
      </w:r>
      <w:r w:rsidR="00F12927" w:rsidRPr="0045755E">
        <w:rPr>
          <w:rFonts w:ascii="Times New Roman" w:hAnsi="Times New Roman" w:cs="Times New Roman"/>
          <w:sz w:val="28"/>
          <w:szCs w:val="28"/>
          <w:lang w:val="vi-VN"/>
        </w:rPr>
        <w:t>Từ tổ chức triển khai thực hiện; nhận thức và ý thức chấp hành pháp luật của các cơ quan, tổ chức, cá nhân.</w:t>
      </w:r>
    </w:p>
    <w:p w:rsidR="00FD5E30" w:rsidRPr="0045755E" w:rsidRDefault="00FD5E30" w:rsidP="004A6919">
      <w:pPr>
        <w:tabs>
          <w:tab w:val="left" w:pos="993"/>
        </w:tabs>
        <w:spacing w:after="0" w:line="276" w:lineRule="auto"/>
        <w:jc w:val="both"/>
        <w:rPr>
          <w:rFonts w:ascii="Times New Roman" w:hAnsi="Times New Roman" w:cs="Times New Roman"/>
          <w:sz w:val="28"/>
          <w:szCs w:val="28"/>
          <w:lang w:val="vi-VN"/>
        </w:rPr>
      </w:pPr>
      <w:r w:rsidRPr="0045755E">
        <w:rPr>
          <w:rFonts w:ascii="Times New Roman" w:hAnsi="Times New Roman" w:cs="Times New Roman"/>
          <w:sz w:val="28"/>
          <w:szCs w:val="28"/>
          <w:shd w:val="clear" w:color="auto" w:fill="FFFFFF"/>
        </w:rPr>
        <w:t xml:space="preserve">         </w:t>
      </w:r>
      <w:r w:rsidRPr="0045755E">
        <w:rPr>
          <w:rFonts w:ascii="Times New Roman" w:hAnsi="Times New Roman" w:cs="Times New Roman"/>
          <w:sz w:val="28"/>
          <w:szCs w:val="28"/>
          <w:shd w:val="clear" w:color="auto" w:fill="FFFFFF"/>
        </w:rPr>
        <w:t>+ Một số vấn đề mới phát sinh về BVMT chưa có hành lang pháp lý để điều chỉnh: Thực tế trong thời gian qua cho thấy phát sinh nhiều sự cố ô nhiễm, suy thoái môi trường lớn, diễn ra trên diện rộng, bùng phát các điểm nóng về môi trường do xả thải. Tuy vậy, hiện nay chưa có cơ sở pháp lý về cơ chế, các tiêu chí sàng lọc, phân loại, phân luồng các dự án đầu tư theo mức độ rủi ro về môi trường; cơ chế kiểm soát đặc thù đối với các đối tượng có nguy cơ cao gây ô nhiễm, sự cố môi trường. Do đó, cần bổ sung các quy định về sàng lọc, phân loại, phân luồng dự án đầu tư, cơ chế đặc thù tăng cường kiểm soát đối với các đối tượng này để giải quyết thực tiễn quản lý môi trường đang đặt ra bức thiết hiện nay.</w:t>
      </w:r>
    </w:p>
    <w:p w:rsidR="00F12927" w:rsidRPr="0045755E" w:rsidRDefault="00F12927" w:rsidP="004A6919">
      <w:pPr>
        <w:pStyle w:val="ListParagraph"/>
        <w:numPr>
          <w:ilvl w:val="0"/>
          <w:numId w:val="5"/>
        </w:numPr>
        <w:tabs>
          <w:tab w:val="left" w:pos="993"/>
        </w:tabs>
        <w:spacing w:after="0" w:line="276" w:lineRule="auto"/>
        <w:jc w:val="both"/>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Nguyên nhân</w:t>
      </w:r>
    </w:p>
    <w:p w:rsidR="00F12927" w:rsidRPr="0045755E" w:rsidRDefault="00F12927" w:rsidP="004A6919">
      <w:pPr>
        <w:pStyle w:val="ListParagraph"/>
        <w:numPr>
          <w:ilvl w:val="0"/>
          <w:numId w:val="3"/>
        </w:numPr>
        <w:tabs>
          <w:tab w:val="left" w:pos="993"/>
        </w:tabs>
        <w:spacing w:after="0" w:line="276" w:lineRule="auto"/>
        <w:ind w:left="0" w:firstLine="709"/>
        <w:jc w:val="both"/>
        <w:rPr>
          <w:rFonts w:ascii="Times New Roman" w:hAnsi="Times New Roman" w:cs="Times New Roman"/>
          <w:sz w:val="28"/>
          <w:szCs w:val="28"/>
          <w:lang w:val="vi-VN"/>
        </w:rPr>
      </w:pPr>
      <w:r w:rsidRPr="0045755E">
        <w:rPr>
          <w:rFonts w:ascii="Times New Roman" w:hAnsi="Times New Roman" w:cs="Times New Roman"/>
          <w:sz w:val="28"/>
          <w:szCs w:val="28"/>
          <w:lang w:val="vi-VN"/>
        </w:rPr>
        <w:t>Nguyên nhân chủ quan</w:t>
      </w:r>
    </w:p>
    <w:p w:rsidR="00FD5E30" w:rsidRPr="0045755E" w:rsidRDefault="00FD5E30" w:rsidP="004A6919">
      <w:pPr>
        <w:tabs>
          <w:tab w:val="left" w:pos="993"/>
        </w:tabs>
        <w:spacing w:after="0" w:line="276" w:lineRule="auto"/>
        <w:jc w:val="both"/>
        <w:rPr>
          <w:rFonts w:ascii="Times New Roman" w:hAnsi="Times New Roman" w:cs="Times New Roman"/>
          <w:sz w:val="28"/>
          <w:szCs w:val="28"/>
          <w:lang w:val="vi-VN"/>
        </w:rPr>
      </w:pPr>
      <w:r w:rsidRPr="0045755E">
        <w:rPr>
          <w:rFonts w:ascii="Times New Roman" w:hAnsi="Times New Roman" w:cs="Times New Roman"/>
          <w:sz w:val="28"/>
          <w:szCs w:val="28"/>
          <w:shd w:val="clear" w:color="auto" w:fill="FFFFFF"/>
        </w:rPr>
        <w:t xml:space="preserve">         + </w:t>
      </w:r>
      <w:r w:rsidRPr="0045755E">
        <w:rPr>
          <w:rFonts w:ascii="Times New Roman" w:hAnsi="Times New Roman" w:cs="Times New Roman"/>
          <w:sz w:val="28"/>
          <w:szCs w:val="28"/>
          <w:shd w:val="clear" w:color="auto" w:fill="FFFFFF"/>
        </w:rPr>
        <w:t>Nội dung, trách nhiệm, phân công, phân cấp quản lý nhà nước về BVMT chưa hợp lý, vẫn còn thiếu thống nhất, chồng chéo, mâu thuẫn, chưa đi đôi với tăng cường năng lực, phân định rõ trách nhiệm (một việc vẫn giao cho nhiều cơ quan chủ trì)nhất là đối với việc quản lý rác thải đô thị, nông thôn, ứng phó, khắc phục hậu quả sự cố môi trường. Các quy định của pháp luật mới chỉ chú trọng trách nhiệm từ phía Nhà nước, thiếu cơ chế phù hợp để phát huy hiệu quả sự tham gia của toàn xã hội, từng doanh nghiệp và người dân trong công tác BVMT.</w:t>
      </w:r>
    </w:p>
    <w:p w:rsidR="00FD5E30" w:rsidRPr="0045755E" w:rsidRDefault="00F12927" w:rsidP="004A6919">
      <w:pPr>
        <w:pStyle w:val="ListParagraph"/>
        <w:numPr>
          <w:ilvl w:val="0"/>
          <w:numId w:val="3"/>
        </w:numPr>
        <w:tabs>
          <w:tab w:val="left" w:pos="993"/>
        </w:tabs>
        <w:spacing w:after="0" w:line="276" w:lineRule="auto"/>
        <w:ind w:left="0" w:firstLine="709"/>
        <w:jc w:val="both"/>
        <w:rPr>
          <w:rFonts w:ascii="Times New Roman" w:hAnsi="Times New Roman" w:cs="Times New Roman"/>
          <w:sz w:val="28"/>
          <w:szCs w:val="28"/>
          <w:lang w:val="vi-VN"/>
        </w:rPr>
      </w:pPr>
      <w:r w:rsidRPr="0045755E">
        <w:rPr>
          <w:rFonts w:ascii="Times New Roman" w:hAnsi="Times New Roman" w:cs="Times New Roman"/>
          <w:sz w:val="28"/>
          <w:szCs w:val="28"/>
          <w:lang w:val="vi-VN"/>
        </w:rPr>
        <w:t>Nguyên nhân khách quan</w:t>
      </w:r>
    </w:p>
    <w:p w:rsidR="00FD5E30" w:rsidRPr="0045755E" w:rsidRDefault="00FD5E30" w:rsidP="004A6919">
      <w:pPr>
        <w:tabs>
          <w:tab w:val="left" w:pos="993"/>
        </w:tabs>
        <w:spacing w:after="0" w:line="276" w:lineRule="auto"/>
        <w:jc w:val="both"/>
        <w:rPr>
          <w:rFonts w:ascii="Times New Roman" w:hAnsi="Times New Roman" w:cs="Times New Roman"/>
          <w:sz w:val="28"/>
          <w:szCs w:val="28"/>
          <w:lang w:val="vi-VN"/>
        </w:rPr>
      </w:pPr>
      <w:r w:rsidRPr="0045755E">
        <w:rPr>
          <w:rFonts w:ascii="Times New Roman" w:hAnsi="Times New Roman" w:cs="Times New Roman"/>
          <w:sz w:val="28"/>
          <w:szCs w:val="28"/>
        </w:rPr>
        <w:t xml:space="preserve">         + </w:t>
      </w:r>
      <w:r w:rsidRPr="0045755E">
        <w:rPr>
          <w:rFonts w:ascii="Times New Roman" w:hAnsi="Times New Roman" w:cs="Times New Roman"/>
          <w:sz w:val="28"/>
          <w:szCs w:val="28"/>
          <w:shd w:val="clear" w:color="auto" w:fill="FFFFFF"/>
        </w:rPr>
        <w:t>Một số điều, khoản của Luật chỉ quy định về nguyên tắc nhưng không giao cơ quan nào quy định chi tiết thi hành dẫn đến thiếu tính khả thi, không được triển khai trên thực tiễn; công tác tổ chức triển khai thực hiện vẫn chưa hiệu quả,…</w:t>
      </w:r>
    </w:p>
    <w:p w:rsidR="00F12927" w:rsidRPr="0045755E" w:rsidRDefault="00F12927" w:rsidP="004A6919">
      <w:pPr>
        <w:pStyle w:val="ListParagraph"/>
        <w:numPr>
          <w:ilvl w:val="0"/>
          <w:numId w:val="4"/>
        </w:numPr>
        <w:tabs>
          <w:tab w:val="left" w:pos="1276"/>
        </w:tabs>
        <w:spacing w:after="0" w:line="276" w:lineRule="auto"/>
        <w:ind w:left="0" w:firstLine="709"/>
        <w:jc w:val="both"/>
        <w:rPr>
          <w:rFonts w:ascii="Times New Roman" w:hAnsi="Times New Roman" w:cs="Times New Roman"/>
          <w:b/>
          <w:bCs/>
          <w:sz w:val="28"/>
          <w:szCs w:val="28"/>
          <w:lang w:val="vi-VN"/>
        </w:rPr>
      </w:pPr>
      <w:r w:rsidRPr="0045755E">
        <w:rPr>
          <w:rFonts w:ascii="Times New Roman" w:hAnsi="Times New Roman" w:cs="Times New Roman"/>
          <w:b/>
          <w:bCs/>
          <w:sz w:val="28"/>
          <w:szCs w:val="28"/>
          <w:lang w:val="vi-VN"/>
        </w:rPr>
        <w:t>KẾ HOẠCH TRIỂN KHAI LUẬT BẢO VỆ MÔI TRƯỜNG NĂM 2020</w:t>
      </w:r>
    </w:p>
    <w:p w:rsidR="004A6919" w:rsidRPr="004A6919" w:rsidRDefault="004A6919" w:rsidP="0045755E">
      <w:pPr>
        <w:shd w:val="clear" w:color="auto" w:fill="FFFFFF"/>
        <w:spacing w:after="0" w:line="276" w:lineRule="auto"/>
        <w:ind w:firstLine="709"/>
        <w:rPr>
          <w:rFonts w:ascii="Times New Roman" w:eastAsia="Times New Roman" w:hAnsi="Times New Roman" w:cs="Times New Roman"/>
          <w:sz w:val="28"/>
          <w:szCs w:val="28"/>
        </w:rPr>
      </w:pPr>
      <w:r w:rsidRPr="0045755E">
        <w:rPr>
          <w:rFonts w:ascii="Times New Roman" w:eastAsia="Times New Roman" w:hAnsi="Times New Roman" w:cs="Times New Roman"/>
          <w:b/>
          <w:bCs/>
          <w:sz w:val="28"/>
          <w:szCs w:val="28"/>
        </w:rPr>
        <w:t xml:space="preserve">1. </w:t>
      </w:r>
      <w:r w:rsidRPr="004A6919">
        <w:rPr>
          <w:rFonts w:ascii="Times New Roman" w:eastAsia="Times New Roman" w:hAnsi="Times New Roman" w:cs="Times New Roman"/>
          <w:b/>
          <w:bCs/>
          <w:sz w:val="28"/>
          <w:szCs w:val="28"/>
        </w:rPr>
        <w:t>Công tác tuyên truyền</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Tổ chức các hoạt động thông tin, tuyên truyền, phổ biến pháp luật về môi trường; duy trì thường xuyên các hoạt động bảo vệ môi trường trong nhà trường, phối hợp tốt với chính quyền, các ban ngành ở địa phương trong việc tổ chức các hoạt động hưởng ứng ngày Môi trường thế giới, Tuần lễ quốc gia nước sạch và vệ sinh môi trường, Chiến dịch làm cho thế giới sạch hơn…</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lastRenderedPageBreak/>
        <w:t>– Tổ chức các buổi tuyên truyền vận động trong toàn thể cán bộ, giáo viên, nhân viên, học sinh về mục đích, ý nghĩa và trách nhiệm chung sức xây dựng nông thôn mới của xã với nhiều hình thức tuyên truyền đa dạng, phong phú như: tuyên truyền miệng, lồng ghép vào các môn học có liên quan, các buổi chào cờ đầu tuần, tổ chức hoạt động ngoài giờ lên lớp, các buổi giao lưu văn hoá, văn nghệ và qua tuyên truyền trực quan (khẩu hiệu, pa nô, áp phích… ).</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Tiếp tục triển khai, thực hiện công tác bồi dưỡng, tích hợp nội dung giáo dục và bảo vệ môi trường, giáo dục sử dụng năng lượng tiết kiệm và hiệu quả vào trong các môn học, đồng thời tiến hành kiểm tra, đánh giá kết quả thực hiện của các tập thể lớp cũng như cá nhân học sinh.</w:t>
      </w:r>
    </w:p>
    <w:p w:rsidR="004A6919" w:rsidRPr="004A6919" w:rsidRDefault="004A6919" w:rsidP="0045755E">
      <w:pPr>
        <w:shd w:val="clear" w:color="auto" w:fill="FFFFFF"/>
        <w:spacing w:after="0" w:line="276" w:lineRule="auto"/>
        <w:ind w:firstLine="709"/>
        <w:rPr>
          <w:rFonts w:ascii="Times New Roman" w:eastAsia="Times New Roman" w:hAnsi="Times New Roman" w:cs="Times New Roman"/>
          <w:sz w:val="28"/>
          <w:szCs w:val="28"/>
        </w:rPr>
      </w:pPr>
      <w:r w:rsidRPr="0045755E">
        <w:rPr>
          <w:rFonts w:ascii="Times New Roman" w:eastAsia="Times New Roman" w:hAnsi="Times New Roman" w:cs="Times New Roman"/>
          <w:b/>
          <w:bCs/>
          <w:sz w:val="28"/>
          <w:szCs w:val="28"/>
        </w:rPr>
        <w:t xml:space="preserve">2. </w:t>
      </w:r>
      <w:r w:rsidRPr="004A6919">
        <w:rPr>
          <w:rFonts w:ascii="Times New Roman" w:eastAsia="Times New Roman" w:hAnsi="Times New Roman" w:cs="Times New Roman"/>
          <w:b/>
          <w:bCs/>
          <w:sz w:val="28"/>
          <w:szCs w:val="28"/>
        </w:rPr>
        <w:t>Các hoạt động khác</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xml:space="preserve">– Chỉ đạo </w:t>
      </w:r>
      <w:r w:rsidRPr="0045755E">
        <w:rPr>
          <w:rFonts w:ascii="Times New Roman" w:eastAsia="Times New Roman" w:hAnsi="Times New Roman" w:cs="Times New Roman"/>
          <w:sz w:val="28"/>
          <w:szCs w:val="28"/>
        </w:rPr>
        <w:t>Đoàn, Đội</w:t>
      </w:r>
      <w:r w:rsidRPr="004A6919">
        <w:rPr>
          <w:rFonts w:ascii="Times New Roman" w:eastAsia="Times New Roman" w:hAnsi="Times New Roman" w:cs="Times New Roman"/>
          <w:sz w:val="28"/>
          <w:szCs w:val="28"/>
        </w:rPr>
        <w:t xml:space="preserve"> xây dựng kế hoạch tổ chức các cuộc thi tìm hiểu pháp luật về chủ đề môi trường; thi khéo tay tạo các dụng cụ học tập từ các đồ phế thải; tổ chức phong trào thi đua bảo vệ môi trường giữa các khối, lớp, các tổ chức trong nhà trường.</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Phối hợp với Đoàn thanh niên xã, tổ chức định kỳ các buổi tổng vệ sinh tại địa phương, phát động phong trào trồng, chăm sóc và bảo vệ cây xanh, tạo dựng cảnh quan trường lớp học xanh – sạch – đẹp.</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Hướng dẫn và khuyến khích học sinh tham gia các cuộc thi về chủ đề môi trường do các cấp tổ chức.</w:t>
      </w:r>
    </w:p>
    <w:p w:rsidR="0045755E" w:rsidRDefault="004A6919" w:rsidP="0045755E">
      <w:pPr>
        <w:shd w:val="clear" w:color="auto" w:fill="FFFFFF"/>
        <w:spacing w:after="0" w:line="276" w:lineRule="auto"/>
        <w:ind w:firstLine="709"/>
        <w:jc w:val="both"/>
        <w:rPr>
          <w:rFonts w:ascii="Arial" w:hAnsi="Arial" w:cs="Arial"/>
          <w:color w:val="333333"/>
          <w:sz w:val="20"/>
          <w:szCs w:val="20"/>
          <w:shd w:val="clear" w:color="auto" w:fill="FFFFFF"/>
        </w:rPr>
      </w:pPr>
      <w:r w:rsidRPr="004A6919">
        <w:rPr>
          <w:rFonts w:ascii="Times New Roman" w:eastAsia="Times New Roman" w:hAnsi="Times New Roman" w:cs="Times New Roman"/>
          <w:sz w:val="28"/>
          <w:szCs w:val="28"/>
        </w:rPr>
        <w:t>– Xây dựng mô hình trường học xanh – sạch – đẹp – an toàn, gắn với phong trào “Xây dựng trường học thân thiện, học sinh tích cực”.</w:t>
      </w:r>
      <w:r w:rsidR="0045755E">
        <w:rPr>
          <w:rFonts w:ascii="Arial" w:hAnsi="Arial" w:cs="Arial"/>
          <w:color w:val="333333"/>
          <w:sz w:val="20"/>
          <w:szCs w:val="20"/>
          <w:shd w:val="clear" w:color="auto" w:fill="FFFFFF"/>
        </w:rPr>
        <w:t xml:space="preserve"> </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5755E">
        <w:rPr>
          <w:rFonts w:ascii="Times New Roman" w:eastAsia="Times New Roman" w:hAnsi="Times New Roman" w:cs="Times New Roman"/>
          <w:b/>
          <w:bCs/>
          <w:sz w:val="28"/>
          <w:szCs w:val="28"/>
        </w:rPr>
        <w:t xml:space="preserve">3. </w:t>
      </w:r>
      <w:r w:rsidRPr="004A6919">
        <w:rPr>
          <w:rFonts w:ascii="Times New Roman" w:eastAsia="Times New Roman" w:hAnsi="Times New Roman" w:cs="Times New Roman"/>
          <w:b/>
          <w:bCs/>
          <w:sz w:val="28"/>
          <w:szCs w:val="28"/>
        </w:rPr>
        <w:t>Tổ chức thực hiện:</w:t>
      </w:r>
    </w:p>
    <w:p w:rsidR="004A6919" w:rsidRPr="004A6919" w:rsidRDefault="004A6919" w:rsidP="0045755E">
      <w:pPr>
        <w:shd w:val="clear" w:color="auto" w:fill="FFFFFF"/>
        <w:spacing w:after="0" w:line="276" w:lineRule="auto"/>
        <w:ind w:firstLine="709"/>
        <w:rPr>
          <w:rFonts w:ascii="Times New Roman" w:eastAsia="Times New Roman" w:hAnsi="Times New Roman" w:cs="Times New Roman"/>
          <w:sz w:val="28"/>
          <w:szCs w:val="28"/>
        </w:rPr>
      </w:pPr>
      <w:r w:rsidRPr="0045755E">
        <w:rPr>
          <w:rFonts w:ascii="Times New Roman" w:eastAsia="Times New Roman" w:hAnsi="Times New Roman" w:cs="Times New Roman"/>
          <w:b/>
          <w:bCs/>
          <w:sz w:val="28"/>
          <w:szCs w:val="28"/>
        </w:rPr>
        <w:t xml:space="preserve">3.1. </w:t>
      </w:r>
      <w:r w:rsidRPr="004A6919">
        <w:rPr>
          <w:rFonts w:ascii="Times New Roman" w:eastAsia="Times New Roman" w:hAnsi="Times New Roman" w:cs="Times New Roman"/>
          <w:b/>
          <w:bCs/>
          <w:sz w:val="28"/>
          <w:szCs w:val="28"/>
        </w:rPr>
        <w:t>Lãnh đạo nhà trường:</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Xây dựng kế hoạch, chỉ đạo các tổ chức, cá nhân tục triển khai tích hợp nội dung giáo dục bảo vệ môi trường, sử dụng năng lượng tiết kiệm và hiệu quả vào trong các môn học.</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Phối hợp với Đoàn thanh niên xã tổ chức các buổi tổng vệ sinh tại địa phương, phát động phong trào trồng, chăm sóc và bảo vệ cây xanh, tạo dựng cảnh quan trường lớp học xanh – sạch – đẹp.</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Tiếp tục triển khai có hiệu quả công tác tuyên truyền Chương trình xây dựng Nông thôn mới, giữ vững danh hiệu trường học đạt chuẩn quốc gia gắn với phong trào “xây dựng trường học thân thiện, học sinh tích cực” ở đơn vị.</w:t>
      </w:r>
    </w:p>
    <w:p w:rsidR="004A6919" w:rsidRPr="004A6919" w:rsidRDefault="004A6919" w:rsidP="0045755E">
      <w:pPr>
        <w:shd w:val="clear" w:color="auto" w:fill="FFFFFF"/>
        <w:spacing w:after="0" w:line="276" w:lineRule="auto"/>
        <w:ind w:firstLine="709"/>
        <w:rPr>
          <w:rFonts w:ascii="Times New Roman" w:eastAsia="Times New Roman" w:hAnsi="Times New Roman" w:cs="Times New Roman"/>
          <w:sz w:val="28"/>
          <w:szCs w:val="28"/>
        </w:rPr>
      </w:pPr>
      <w:r w:rsidRPr="0045755E">
        <w:rPr>
          <w:rFonts w:ascii="Times New Roman" w:eastAsia="Times New Roman" w:hAnsi="Times New Roman" w:cs="Times New Roman"/>
          <w:b/>
          <w:bCs/>
          <w:sz w:val="28"/>
          <w:szCs w:val="28"/>
        </w:rPr>
        <w:t xml:space="preserve">3.2. </w:t>
      </w:r>
      <w:r w:rsidRPr="004A6919">
        <w:rPr>
          <w:rFonts w:ascii="Times New Roman" w:eastAsia="Times New Roman" w:hAnsi="Times New Roman" w:cs="Times New Roman"/>
          <w:b/>
          <w:bCs/>
          <w:sz w:val="28"/>
          <w:szCs w:val="28"/>
        </w:rPr>
        <w:t>Các tổ chức Công đoàn, Đoàn thanh niên, Đội thiếu niên:</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xml:space="preserve">– Phối hợp tốt với nhà trường cùng xây dựng và triển khai thực hiện kế hoạch Bảo vệ môi trường năm </w:t>
      </w:r>
      <w:r w:rsidR="00327E3B" w:rsidRPr="0045755E">
        <w:rPr>
          <w:rFonts w:ascii="Times New Roman" w:eastAsia="Times New Roman" w:hAnsi="Times New Roman" w:cs="Times New Roman"/>
          <w:sz w:val="28"/>
          <w:szCs w:val="28"/>
        </w:rPr>
        <w:t>2020</w:t>
      </w:r>
      <w:r w:rsidRPr="004A6919">
        <w:rPr>
          <w:rFonts w:ascii="Times New Roman" w:eastAsia="Times New Roman" w:hAnsi="Times New Roman" w:cs="Times New Roman"/>
          <w:sz w:val="28"/>
          <w:szCs w:val="28"/>
        </w:rPr>
        <w:t>.</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TPT xây dựng kế hoạch lao động vệ sinh phù hợp để đảm bảo nhà trường sạch, đẹp.</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b/>
          <w:bCs/>
          <w:sz w:val="28"/>
          <w:szCs w:val="28"/>
        </w:rPr>
        <w:lastRenderedPageBreak/>
        <w:t>–</w:t>
      </w:r>
      <w:r w:rsidRPr="004A6919">
        <w:rPr>
          <w:rFonts w:ascii="Times New Roman" w:eastAsia="Times New Roman" w:hAnsi="Times New Roman" w:cs="Times New Roman"/>
          <w:sz w:val="28"/>
          <w:szCs w:val="28"/>
        </w:rPr>
        <w:t> Thực hiện nghiêm túc và có hiệu quả việc tích hợp nội dung giáo dục bảo vệ môi trường, sử dụng năng lượng tiết kiệm và hiệu quả vào trong các môn học, thực hiện tốt phong trào “  Xây dựng trường học thân thiện, học sinh tích cực”.</w:t>
      </w:r>
    </w:p>
    <w:p w:rsidR="004A6919" w:rsidRPr="004A6919" w:rsidRDefault="004A6919" w:rsidP="0045755E">
      <w:pPr>
        <w:shd w:val="clear" w:color="auto" w:fill="FFFFFF"/>
        <w:spacing w:after="0" w:line="276" w:lineRule="auto"/>
        <w:ind w:firstLine="709"/>
        <w:jc w:val="both"/>
        <w:rPr>
          <w:rFonts w:ascii="Times New Roman" w:eastAsia="Times New Roman" w:hAnsi="Times New Roman" w:cs="Times New Roman"/>
          <w:sz w:val="28"/>
          <w:szCs w:val="28"/>
        </w:rPr>
      </w:pPr>
      <w:r w:rsidRPr="004A6919">
        <w:rPr>
          <w:rFonts w:ascii="Times New Roman" w:eastAsia="Times New Roman" w:hAnsi="Times New Roman" w:cs="Times New Roman"/>
          <w:sz w:val="28"/>
          <w:szCs w:val="28"/>
        </w:rPr>
        <w:t>– Thực hiện nội dung: ngày thứ 3 và thứ 5 hàng tuần làm vệ sinh sân trường.</w:t>
      </w:r>
    </w:p>
    <w:p w:rsidR="0045755E" w:rsidRDefault="001B5E89" w:rsidP="001B5E89">
      <w:pPr>
        <w:spacing w:after="0" w:line="276" w:lineRule="auto"/>
        <w:jc w:val="both"/>
        <w:rPr>
          <w:rFonts w:ascii="Times New Roman" w:hAnsi="Times New Roman" w:cs="Times New Roman"/>
          <w:bCs/>
          <w:sz w:val="28"/>
          <w:szCs w:val="28"/>
          <w:lang w:val="vi-VN"/>
        </w:rPr>
      </w:pPr>
      <w:r w:rsidRPr="0045755E">
        <w:rPr>
          <w:rFonts w:ascii="Times New Roman" w:eastAsia="Times New Roman" w:hAnsi="Times New Roman" w:cs="Times New Roman"/>
          <w:b/>
          <w:bCs/>
          <w:sz w:val="28"/>
          <w:szCs w:val="28"/>
        </w:rPr>
        <w:t> </w:t>
      </w:r>
      <w:r w:rsidRPr="0045755E">
        <w:rPr>
          <w:rFonts w:ascii="Times New Roman" w:eastAsia="Times New Roman" w:hAnsi="Times New Roman" w:cs="Times New Roman"/>
          <w:b/>
          <w:bCs/>
          <w:sz w:val="28"/>
          <w:szCs w:val="28"/>
        </w:rPr>
        <w:tab/>
      </w:r>
      <w:r w:rsidRPr="0045755E">
        <w:rPr>
          <w:rFonts w:ascii="Times New Roman" w:hAnsi="Times New Roman" w:cs="Times New Roman"/>
          <w:sz w:val="28"/>
          <w:szCs w:val="28"/>
          <w:shd w:val="clear" w:color="auto" w:fill="FFFFFF"/>
        </w:rPr>
        <w:t xml:space="preserve">Trên đây là </w:t>
      </w:r>
      <w:r w:rsidRPr="0045755E">
        <w:rPr>
          <w:rFonts w:ascii="Times New Roman" w:hAnsi="Times New Roman" w:cs="Times New Roman"/>
          <w:sz w:val="28"/>
          <w:szCs w:val="28"/>
          <w:shd w:val="clear" w:color="auto" w:fill="FFFFFF"/>
        </w:rPr>
        <w:t>báo cáo</w:t>
      </w:r>
      <w:r w:rsidRPr="0045755E">
        <w:rPr>
          <w:rFonts w:ascii="Times New Roman" w:hAnsi="Times New Roman" w:cs="Times New Roman"/>
          <w:sz w:val="28"/>
          <w:szCs w:val="28"/>
          <w:shd w:val="clear" w:color="auto" w:fill="FFFFFF"/>
        </w:rPr>
        <w:t xml:space="preserve"> </w:t>
      </w:r>
      <w:r w:rsidRPr="0045755E">
        <w:rPr>
          <w:rFonts w:ascii="Times New Roman" w:hAnsi="Times New Roman" w:cs="Times New Roman"/>
          <w:bCs/>
          <w:sz w:val="28"/>
          <w:szCs w:val="28"/>
          <w:lang w:val="vi-VN"/>
        </w:rPr>
        <w:t>Tổng kết thi hành luật bảo vệ môi trường năm 2014</w:t>
      </w:r>
      <w:r w:rsidRPr="0045755E">
        <w:rPr>
          <w:rFonts w:ascii="Times New Roman" w:hAnsi="Times New Roman" w:cs="Times New Roman"/>
          <w:bCs/>
          <w:sz w:val="28"/>
          <w:szCs w:val="28"/>
        </w:rPr>
        <w:t xml:space="preserve"> </w:t>
      </w:r>
      <w:r w:rsidRPr="0045755E">
        <w:rPr>
          <w:rFonts w:ascii="Times New Roman" w:hAnsi="Times New Roman" w:cs="Times New Roman"/>
          <w:bCs/>
          <w:sz w:val="28"/>
          <w:szCs w:val="28"/>
          <w:lang w:val="vi-VN"/>
        </w:rPr>
        <w:t>và triển khai thi hành luật bảo vệ môi trường năm 2020</w:t>
      </w:r>
      <w:r w:rsidRPr="0045755E">
        <w:rPr>
          <w:rFonts w:ascii="Times New Roman" w:hAnsi="Times New Roman" w:cs="Times New Roman"/>
          <w:sz w:val="28"/>
          <w:szCs w:val="28"/>
          <w:shd w:val="clear" w:color="auto" w:fill="FFFFFF"/>
        </w:rPr>
        <w:t xml:space="preserve"> của trường THCS Bình Minh.</w:t>
      </w:r>
    </w:p>
    <w:p w:rsidR="0045755E" w:rsidRPr="0045755E" w:rsidRDefault="0045755E" w:rsidP="0045755E">
      <w:pPr>
        <w:tabs>
          <w:tab w:val="left" w:pos="1083"/>
        </w:tabs>
        <w:rPr>
          <w:rFonts w:ascii="Times New Roman" w:hAnsi="Times New Roman" w:cs="Times New Roman"/>
          <w:sz w:val="28"/>
          <w:szCs w:val="28"/>
          <w:lang w:val="vi-VN"/>
        </w:rPr>
      </w:pPr>
      <w:r>
        <w:rPr>
          <w:rFonts w:ascii="Times New Roman" w:hAnsi="Times New Roman" w:cs="Times New Roman"/>
          <w:sz w:val="28"/>
          <w:szCs w:val="28"/>
          <w:lang w:val="vi-VN"/>
        </w:rPr>
        <w:tab/>
      </w:r>
    </w:p>
    <w:tbl>
      <w:tblPr>
        <w:tblW w:w="0" w:type="auto"/>
        <w:tblInd w:w="-108" w:type="dxa"/>
        <w:tblLook w:val="04A0" w:firstRow="1" w:lastRow="0" w:firstColumn="1" w:lastColumn="0" w:noHBand="0" w:noVBand="1"/>
      </w:tblPr>
      <w:tblGrid>
        <w:gridCol w:w="3510"/>
        <w:gridCol w:w="5778"/>
      </w:tblGrid>
      <w:tr w:rsidR="0045755E" w:rsidRPr="00E116F9" w:rsidTr="00142E09">
        <w:trPr>
          <w:trHeight w:val="1937"/>
        </w:trPr>
        <w:tc>
          <w:tcPr>
            <w:tcW w:w="3510" w:type="dxa"/>
          </w:tcPr>
          <w:p w:rsidR="0045755E" w:rsidRPr="00E116F9" w:rsidRDefault="0045755E" w:rsidP="0045755E">
            <w:pPr>
              <w:spacing w:after="0" w:line="276" w:lineRule="auto"/>
              <w:jc w:val="both"/>
              <w:outlineLvl w:val="0"/>
              <w:rPr>
                <w:rFonts w:ascii="Times New Roman" w:eastAsia="Times New Roman" w:hAnsi="Times New Roman" w:cs="Times New Roman"/>
                <w:b/>
                <w:bCs/>
                <w:i/>
                <w:sz w:val="24"/>
                <w:szCs w:val="28"/>
                <w:lang w:val="es-BO"/>
              </w:rPr>
            </w:pPr>
            <w:r>
              <w:rPr>
                <w:rFonts w:ascii="Times New Roman" w:eastAsia="Times New Roman" w:hAnsi="Times New Roman" w:cs="Times New Roman"/>
                <w:b/>
                <w:bCs/>
                <w:i/>
                <w:sz w:val="24"/>
                <w:szCs w:val="28"/>
                <w:lang w:val="es-BO"/>
              </w:rPr>
              <w:t xml:space="preserve">     </w:t>
            </w:r>
            <w:r w:rsidRPr="00E116F9">
              <w:rPr>
                <w:rFonts w:ascii="Times New Roman" w:eastAsia="Times New Roman" w:hAnsi="Times New Roman" w:cs="Times New Roman"/>
                <w:b/>
                <w:bCs/>
                <w:i/>
                <w:sz w:val="24"/>
                <w:szCs w:val="28"/>
                <w:lang w:val="es-BO"/>
              </w:rPr>
              <w:t>Nơi nhận:</w:t>
            </w:r>
          </w:p>
          <w:p w:rsidR="0045755E" w:rsidRPr="00E116F9" w:rsidRDefault="0045755E" w:rsidP="0045755E">
            <w:pPr>
              <w:spacing w:after="0" w:line="276" w:lineRule="auto"/>
              <w:rPr>
                <w:rFonts w:ascii="Times New Roman" w:eastAsia="Times New Roman" w:hAnsi="Times New Roman" w:cs="Times New Roman"/>
                <w:lang w:val="es-BO"/>
              </w:rPr>
            </w:pPr>
            <w:r>
              <w:rPr>
                <w:rFonts w:ascii="Times New Roman" w:eastAsia="Times New Roman" w:hAnsi="Times New Roman" w:cs="Times New Roman"/>
                <w:lang w:val="es-BO"/>
              </w:rPr>
              <w:t xml:space="preserve">     </w:t>
            </w:r>
            <w:r>
              <w:rPr>
                <w:rFonts w:ascii="Times New Roman" w:eastAsia="Times New Roman" w:hAnsi="Times New Roman" w:cs="Times New Roman"/>
                <w:lang w:val="es-BO"/>
              </w:rPr>
              <w:t xml:space="preserve"> </w:t>
            </w:r>
            <w:r w:rsidRPr="00E116F9">
              <w:rPr>
                <w:rFonts w:ascii="Times New Roman" w:eastAsia="Times New Roman" w:hAnsi="Times New Roman" w:cs="Times New Roman"/>
                <w:lang w:val="es-BO"/>
              </w:rPr>
              <w:t>- Phòng GD&amp;ĐT( để b/c);</w:t>
            </w:r>
          </w:p>
          <w:p w:rsidR="0045755E" w:rsidRPr="00E116F9" w:rsidRDefault="0045755E" w:rsidP="0045755E">
            <w:pPr>
              <w:spacing w:after="0" w:line="276" w:lineRule="auto"/>
              <w:rPr>
                <w:rFonts w:ascii="Times New Roman" w:eastAsia="Times New Roman" w:hAnsi="Times New Roman" w:cs="Times New Roman"/>
                <w:lang w:val="es-BO"/>
              </w:rPr>
            </w:pPr>
            <w:r>
              <w:rPr>
                <w:rFonts w:ascii="Times New Roman" w:eastAsia="Times New Roman" w:hAnsi="Times New Roman" w:cs="Times New Roman"/>
                <w:lang w:val="es-BO"/>
              </w:rPr>
              <w:t xml:space="preserve">     - CB, GV, NV (để t/h)</w:t>
            </w:r>
            <w:r w:rsidRPr="00E116F9">
              <w:rPr>
                <w:rFonts w:ascii="Times New Roman" w:eastAsia="Times New Roman" w:hAnsi="Times New Roman" w:cs="Times New Roman"/>
                <w:lang w:val="es-BO"/>
              </w:rPr>
              <w:t>;</w:t>
            </w:r>
          </w:p>
          <w:p w:rsidR="0045755E" w:rsidRPr="00E116F9" w:rsidRDefault="0045755E" w:rsidP="0045755E">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Pr="00E116F9">
              <w:rPr>
                <w:rFonts w:ascii="Times New Roman" w:eastAsia="Times New Roman" w:hAnsi="Times New Roman" w:cs="Times New Roman"/>
              </w:rPr>
              <w:t>- Lưu VT.</w:t>
            </w:r>
          </w:p>
          <w:p w:rsidR="0045755E" w:rsidRPr="00E116F9" w:rsidRDefault="0045755E" w:rsidP="00142E09">
            <w:pPr>
              <w:spacing w:line="288" w:lineRule="auto"/>
              <w:jc w:val="both"/>
              <w:outlineLvl w:val="0"/>
              <w:rPr>
                <w:rFonts w:ascii="Times New Roman" w:eastAsia="Times New Roman" w:hAnsi="Times New Roman" w:cs="Times New Roman"/>
                <w:b/>
                <w:bCs/>
                <w:i/>
                <w:sz w:val="24"/>
                <w:szCs w:val="28"/>
                <w:lang w:val="es-BO"/>
              </w:rPr>
            </w:pPr>
            <w:bookmarkStart w:id="0" w:name="_GoBack"/>
            <w:bookmarkEnd w:id="0"/>
          </w:p>
        </w:tc>
        <w:tc>
          <w:tcPr>
            <w:tcW w:w="5778" w:type="dxa"/>
          </w:tcPr>
          <w:p w:rsidR="0045755E" w:rsidRPr="00E116F9" w:rsidRDefault="0045755E" w:rsidP="00142E09">
            <w:pPr>
              <w:widowControl w:val="0"/>
              <w:spacing w:line="288" w:lineRule="auto"/>
              <w:ind w:right="-421"/>
              <w:jc w:val="center"/>
              <w:rPr>
                <w:rFonts w:ascii="Times New Roman" w:eastAsia="Times New Roman" w:hAnsi="Times New Roman" w:cs="Times New Roman"/>
                <w:b/>
                <w:sz w:val="28"/>
                <w:szCs w:val="28"/>
                <w:lang w:val="es-BO"/>
              </w:rPr>
            </w:pPr>
            <w:r w:rsidRPr="00E116F9">
              <w:rPr>
                <w:rFonts w:ascii="Times New Roman" w:eastAsia="Times New Roman" w:hAnsi="Times New Roman" w:cs="Times New Roman"/>
                <w:b/>
                <w:sz w:val="28"/>
                <w:szCs w:val="28"/>
                <w:lang w:val="es-BO"/>
              </w:rPr>
              <w:t xml:space="preserve">HIỆU TRƯỞNG </w:t>
            </w:r>
          </w:p>
          <w:p w:rsidR="0045755E" w:rsidRPr="00E116F9" w:rsidRDefault="0045755E" w:rsidP="00142E09">
            <w:pPr>
              <w:widowControl w:val="0"/>
              <w:spacing w:line="288" w:lineRule="auto"/>
              <w:ind w:right="-421"/>
              <w:jc w:val="center"/>
              <w:rPr>
                <w:rFonts w:ascii="Times New Roman" w:eastAsia="Times New Roman" w:hAnsi="Times New Roman" w:cs="Times New Roman"/>
                <w:b/>
                <w:sz w:val="28"/>
                <w:szCs w:val="28"/>
                <w:lang w:val="es-BO"/>
              </w:rPr>
            </w:pPr>
          </w:p>
          <w:p w:rsidR="0045755E" w:rsidRPr="00E116F9" w:rsidRDefault="0045755E" w:rsidP="0045755E">
            <w:pPr>
              <w:widowControl w:val="0"/>
              <w:spacing w:line="288" w:lineRule="auto"/>
              <w:ind w:right="-421"/>
              <w:rPr>
                <w:rFonts w:ascii="Times New Roman" w:eastAsia="Times New Roman" w:hAnsi="Times New Roman" w:cs="Times New Roman"/>
                <w:b/>
                <w:sz w:val="28"/>
                <w:szCs w:val="28"/>
                <w:lang w:val="es-BO"/>
              </w:rPr>
            </w:pPr>
          </w:p>
          <w:p w:rsidR="0045755E" w:rsidRPr="00E116F9" w:rsidRDefault="0045755E" w:rsidP="00142E09">
            <w:pPr>
              <w:widowControl w:val="0"/>
              <w:spacing w:line="288" w:lineRule="auto"/>
              <w:ind w:right="-421"/>
              <w:jc w:val="center"/>
              <w:rPr>
                <w:rFonts w:ascii="Times New Roman" w:eastAsia="Times New Roman" w:hAnsi="Times New Roman" w:cs="Times New Roman"/>
                <w:b/>
                <w:bCs/>
                <w:sz w:val="28"/>
                <w:szCs w:val="28"/>
                <w:lang w:val="es-BO"/>
              </w:rPr>
            </w:pPr>
            <w:r w:rsidRPr="00E116F9">
              <w:rPr>
                <w:rFonts w:ascii="Times New Roman" w:eastAsia="Times New Roman" w:hAnsi="Times New Roman" w:cs="Times New Roman"/>
                <w:b/>
                <w:bCs/>
                <w:sz w:val="28"/>
                <w:szCs w:val="28"/>
                <w:lang w:val="es-BO"/>
              </w:rPr>
              <w:t>Nguyễn Quốc Đạt</w:t>
            </w:r>
          </w:p>
        </w:tc>
      </w:tr>
    </w:tbl>
    <w:p w:rsidR="00F12927" w:rsidRPr="0045755E" w:rsidRDefault="00F12927" w:rsidP="0045755E">
      <w:pPr>
        <w:tabs>
          <w:tab w:val="left" w:pos="1083"/>
        </w:tabs>
        <w:rPr>
          <w:rFonts w:ascii="Times New Roman" w:hAnsi="Times New Roman" w:cs="Times New Roman"/>
          <w:sz w:val="28"/>
          <w:szCs w:val="28"/>
          <w:lang w:val="vi-VN"/>
        </w:rPr>
      </w:pPr>
    </w:p>
    <w:sectPr w:rsidR="00F12927" w:rsidRPr="0045755E" w:rsidSect="00FF1D21">
      <w:pgSz w:w="11909" w:h="16834" w:code="9"/>
      <w:pgMar w:top="1134" w:right="1134" w:bottom="90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4EBA"/>
    <w:multiLevelType w:val="multilevel"/>
    <w:tmpl w:val="EE54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E4F37"/>
    <w:multiLevelType w:val="multilevel"/>
    <w:tmpl w:val="652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21EF8"/>
    <w:multiLevelType w:val="multilevel"/>
    <w:tmpl w:val="6FDA5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B043C"/>
    <w:multiLevelType w:val="hybridMultilevel"/>
    <w:tmpl w:val="63169EBC"/>
    <w:lvl w:ilvl="0" w:tplc="3B6AB2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8030381"/>
    <w:multiLevelType w:val="multilevel"/>
    <w:tmpl w:val="20BAF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4B41D6"/>
    <w:multiLevelType w:val="hybridMultilevel"/>
    <w:tmpl w:val="6644D014"/>
    <w:lvl w:ilvl="0" w:tplc="20FEFCE4">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E2F0406"/>
    <w:multiLevelType w:val="hybridMultilevel"/>
    <w:tmpl w:val="F440F4D0"/>
    <w:lvl w:ilvl="0" w:tplc="97AAE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5CAD"/>
    <w:multiLevelType w:val="hybridMultilevel"/>
    <w:tmpl w:val="54DCDE30"/>
    <w:lvl w:ilvl="0" w:tplc="9572A0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A3126DB"/>
    <w:multiLevelType w:val="hybridMultilevel"/>
    <w:tmpl w:val="391AF7F2"/>
    <w:lvl w:ilvl="0" w:tplc="1D48984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8"/>
  </w:num>
  <w:num w:numId="5">
    <w:abstractNumId w:val="7"/>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FF1D21"/>
    <w:rsid w:val="00042DE7"/>
    <w:rsid w:val="000D3F4B"/>
    <w:rsid w:val="00113BBB"/>
    <w:rsid w:val="00185B4E"/>
    <w:rsid w:val="00193AE3"/>
    <w:rsid w:val="001B5E89"/>
    <w:rsid w:val="00211A67"/>
    <w:rsid w:val="00286D0E"/>
    <w:rsid w:val="002B5355"/>
    <w:rsid w:val="00327E3B"/>
    <w:rsid w:val="0045755E"/>
    <w:rsid w:val="0046239F"/>
    <w:rsid w:val="004A6919"/>
    <w:rsid w:val="004D3A66"/>
    <w:rsid w:val="00783E3E"/>
    <w:rsid w:val="00A45EDD"/>
    <w:rsid w:val="00A97AAA"/>
    <w:rsid w:val="00B70653"/>
    <w:rsid w:val="00B9050D"/>
    <w:rsid w:val="00BB63F3"/>
    <w:rsid w:val="00C2217B"/>
    <w:rsid w:val="00C67005"/>
    <w:rsid w:val="00CB7C07"/>
    <w:rsid w:val="00F12927"/>
    <w:rsid w:val="00FD5E30"/>
    <w:rsid w:val="00FF1D21"/>
    <w:rsid w:val="00FF32D6"/>
    <w:rsid w:val="00FF7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284D9-60DC-453A-AA24-7B0CCD1F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21"/>
    <w:pPr>
      <w:ind w:left="720"/>
      <w:contextualSpacing/>
    </w:pPr>
  </w:style>
  <w:style w:type="paragraph" w:customStyle="1" w:styleId="normal0">
    <w:name w:val="normal"/>
    <w:basedOn w:val="Normal"/>
    <w:rsid w:val="00B706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5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3602">
      <w:bodyDiv w:val="1"/>
      <w:marLeft w:val="0"/>
      <w:marRight w:val="0"/>
      <w:marTop w:val="0"/>
      <w:marBottom w:val="0"/>
      <w:divBdr>
        <w:top w:val="none" w:sz="0" w:space="0" w:color="auto"/>
        <w:left w:val="none" w:sz="0" w:space="0" w:color="auto"/>
        <w:bottom w:val="none" w:sz="0" w:space="0" w:color="auto"/>
        <w:right w:val="none" w:sz="0" w:space="0" w:color="auto"/>
      </w:divBdr>
    </w:div>
    <w:div w:id="19251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13</cp:revision>
  <dcterms:created xsi:type="dcterms:W3CDTF">2021-09-27T09:40:00Z</dcterms:created>
  <dcterms:modified xsi:type="dcterms:W3CDTF">2021-09-28T14:47:00Z</dcterms:modified>
</cp:coreProperties>
</file>